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1178" w14:textId="77777777" w:rsidR="005800ED" w:rsidRDefault="009A3BA9">
      <w:pPr>
        <w:ind w:left="665"/>
        <w:rPr>
          <w:sz w:val="20"/>
        </w:rPr>
      </w:pPr>
      <w:r>
        <w:rPr>
          <w:noProof/>
          <w:sz w:val="20"/>
        </w:rPr>
        <w:drawing>
          <wp:inline distT="0" distB="0" distL="0" distR="0" wp14:anchorId="453C1198" wp14:editId="453C1199">
            <wp:extent cx="5994837" cy="8358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837" cy="83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1179" w14:textId="77777777" w:rsidR="005800ED" w:rsidRDefault="005800ED">
      <w:pPr>
        <w:rPr>
          <w:sz w:val="20"/>
        </w:rPr>
      </w:pPr>
    </w:p>
    <w:p w14:paraId="453C117A" w14:textId="77777777" w:rsidR="005800ED" w:rsidRDefault="005800ED">
      <w:pPr>
        <w:rPr>
          <w:sz w:val="20"/>
        </w:rPr>
      </w:pPr>
    </w:p>
    <w:p w14:paraId="453C117B" w14:textId="77777777" w:rsidR="005800ED" w:rsidRDefault="005800ED">
      <w:pPr>
        <w:spacing w:before="3"/>
        <w:rPr>
          <w:sz w:val="17"/>
        </w:rPr>
      </w:pPr>
    </w:p>
    <w:p w14:paraId="453C117E" w14:textId="5073DC08" w:rsidR="005800ED" w:rsidRPr="00F23EF3" w:rsidRDefault="009A3BA9" w:rsidP="00DA1539">
      <w:pPr>
        <w:spacing w:before="90"/>
        <w:ind w:left="273" w:right="76"/>
        <w:jc w:val="center"/>
        <w:rPr>
          <w:rFonts w:ascii="Aptos" w:hAnsi="Aptos"/>
          <w:b/>
          <w:sz w:val="24"/>
        </w:rPr>
      </w:pPr>
      <w:r w:rsidRPr="00F23EF3">
        <w:rPr>
          <w:rFonts w:ascii="Aptos" w:hAnsi="Aptos"/>
          <w:b/>
          <w:sz w:val="24"/>
        </w:rPr>
        <w:t>PROFESSIONAL LIABILITY INSURANCE</w:t>
      </w:r>
    </w:p>
    <w:p w14:paraId="3DC9CEFE" w14:textId="77777777" w:rsidR="00DA1539" w:rsidRPr="00F23EF3" w:rsidRDefault="00DA1539" w:rsidP="00DA1539">
      <w:pPr>
        <w:pStyle w:val="BodyText"/>
        <w:spacing w:line="249" w:lineRule="auto"/>
        <w:ind w:right="1527"/>
        <w:rPr>
          <w:rFonts w:ascii="Aptos" w:hAnsi="Aptos"/>
          <w:color w:val="17151F"/>
        </w:rPr>
      </w:pPr>
    </w:p>
    <w:p w14:paraId="7ACC6C9F" w14:textId="77777777" w:rsidR="00DA1539" w:rsidRPr="00F23EF3" w:rsidRDefault="00DA1539" w:rsidP="00DA1539">
      <w:pPr>
        <w:pStyle w:val="BodyText"/>
        <w:spacing w:line="249" w:lineRule="auto"/>
        <w:ind w:right="1527"/>
        <w:rPr>
          <w:rFonts w:ascii="Aptos" w:hAnsi="Aptos"/>
          <w:color w:val="17151F"/>
        </w:rPr>
      </w:pPr>
      <w:r w:rsidRPr="00F23EF3">
        <w:rPr>
          <w:rFonts w:ascii="Aptos" w:hAnsi="Aptos"/>
          <w:color w:val="17151F"/>
        </w:rPr>
        <w:t xml:space="preserve">  </w:t>
      </w:r>
    </w:p>
    <w:p w14:paraId="453C117F" w14:textId="5A9137EC" w:rsidR="005800ED" w:rsidRPr="00F23EF3" w:rsidRDefault="00DA1539" w:rsidP="00DA1539">
      <w:pPr>
        <w:pStyle w:val="BodyText"/>
        <w:spacing w:line="249" w:lineRule="auto"/>
        <w:ind w:right="1527"/>
        <w:rPr>
          <w:rFonts w:ascii="Aptos" w:hAnsi="Aptos"/>
          <w:b/>
          <w:bCs/>
          <w:u w:val="single"/>
        </w:rPr>
      </w:pPr>
      <w:r w:rsidRPr="00F23EF3">
        <w:rPr>
          <w:rFonts w:ascii="Aptos" w:hAnsi="Aptos"/>
          <w:b/>
          <w:bCs/>
          <w:color w:val="17151F"/>
        </w:rPr>
        <w:t xml:space="preserve">  </w:t>
      </w:r>
      <w:r w:rsidR="009A3BA9" w:rsidRPr="00F23EF3">
        <w:rPr>
          <w:rFonts w:ascii="Aptos" w:hAnsi="Aptos"/>
          <w:b/>
          <w:bCs/>
          <w:color w:val="17151F"/>
          <w:u w:val="single"/>
        </w:rPr>
        <w:t>TWO OPTIONS FOR PURCHASING PROFESSIONAL LIABILITY INSURANCE:</w:t>
      </w:r>
    </w:p>
    <w:p w14:paraId="453C1180" w14:textId="77777777" w:rsidR="005800ED" w:rsidRPr="00F23EF3" w:rsidRDefault="005800ED">
      <w:pPr>
        <w:spacing w:before="8"/>
        <w:rPr>
          <w:rFonts w:ascii="Aptos" w:hAnsi="Aptos"/>
          <w:sz w:val="37"/>
        </w:rPr>
      </w:pPr>
    </w:p>
    <w:p w14:paraId="453C1181" w14:textId="0D8CEF49" w:rsidR="005800ED" w:rsidRPr="00F23EF3" w:rsidRDefault="009A3BA9">
      <w:pPr>
        <w:pStyle w:val="ListParagraph"/>
        <w:numPr>
          <w:ilvl w:val="0"/>
          <w:numId w:val="1"/>
        </w:numPr>
        <w:tabs>
          <w:tab w:val="left" w:pos="383"/>
        </w:tabs>
        <w:spacing w:line="249" w:lineRule="auto"/>
        <w:ind w:right="306" w:firstLine="0"/>
        <w:jc w:val="both"/>
        <w:rPr>
          <w:rFonts w:ascii="Aptos" w:hAnsi="Aptos"/>
          <w:bCs/>
          <w:sz w:val="24"/>
        </w:rPr>
      </w:pPr>
      <w:r w:rsidRPr="00F23EF3">
        <w:rPr>
          <w:rFonts w:ascii="Aptos" w:hAnsi="Aptos"/>
          <w:bCs/>
          <w:color w:val="17151F"/>
          <w:sz w:val="24"/>
        </w:rPr>
        <w:t>Students can join a professional organization such as the two listed below. Professional liability insurance is included within the membership fee at no extra cost to the student for either of these two organizations.</w:t>
      </w:r>
    </w:p>
    <w:p w14:paraId="72C476B1" w14:textId="77777777" w:rsidR="00DC6EEC" w:rsidRPr="00F23EF3" w:rsidRDefault="00DC6EEC" w:rsidP="00DC6EEC">
      <w:pPr>
        <w:pStyle w:val="ListParagraph"/>
        <w:tabs>
          <w:tab w:val="left" w:pos="383"/>
        </w:tabs>
        <w:spacing w:line="249" w:lineRule="auto"/>
        <w:ind w:right="306" w:firstLine="0"/>
        <w:jc w:val="left"/>
        <w:rPr>
          <w:rFonts w:ascii="Aptos" w:hAnsi="Aptos"/>
          <w:b/>
          <w:sz w:val="24"/>
        </w:rPr>
      </w:pPr>
    </w:p>
    <w:p w14:paraId="453C1182" w14:textId="77777777" w:rsidR="005800ED" w:rsidRPr="00F23EF3" w:rsidRDefault="009A3BA9" w:rsidP="00DC6EEC">
      <w:pPr>
        <w:pStyle w:val="Heading1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F23EF3">
        <w:rPr>
          <w:rFonts w:ascii="Aptos" w:hAnsi="Aptos"/>
          <w:color w:val="17151F"/>
          <w:sz w:val="22"/>
          <w:szCs w:val="22"/>
        </w:rPr>
        <w:t>MISSISSIPPI PROFESSIONAL EDUCATORS (MPE)</w:t>
      </w:r>
    </w:p>
    <w:p w14:paraId="453C1183" w14:textId="11FAD5A9" w:rsidR="005800ED" w:rsidRPr="00F23EF3" w:rsidRDefault="009A3BA9" w:rsidP="008669AA">
      <w:pPr>
        <w:pStyle w:val="BodyText"/>
        <w:spacing w:line="277" w:lineRule="exact"/>
        <w:ind w:left="222" w:firstLine="615"/>
        <w:jc w:val="both"/>
        <w:rPr>
          <w:rFonts w:ascii="Aptos" w:hAnsi="Aptos"/>
          <w:sz w:val="22"/>
          <w:szCs w:val="22"/>
        </w:rPr>
      </w:pPr>
      <w:r w:rsidRPr="00F23EF3">
        <w:rPr>
          <w:rFonts w:ascii="Aptos" w:hAnsi="Aptos"/>
          <w:color w:val="17151F"/>
          <w:sz w:val="22"/>
          <w:szCs w:val="22"/>
        </w:rPr>
        <w:t xml:space="preserve">WEBSITE:   </w:t>
      </w:r>
      <w:hyperlink r:id="rId8" w:history="1">
        <w:r w:rsidR="001D7B89" w:rsidRPr="00F23EF3">
          <w:rPr>
            <w:rStyle w:val="Hyperlink"/>
            <w:rFonts w:ascii="Aptos" w:hAnsi="Aptos"/>
            <w:sz w:val="22"/>
            <w:szCs w:val="22"/>
          </w:rPr>
          <w:t>https://www.mpe.org/general/register_member_type.asp</w:t>
        </w:r>
      </w:hyperlink>
      <w:r w:rsidR="001D7B89" w:rsidRPr="00F23EF3">
        <w:rPr>
          <w:rFonts w:ascii="Aptos" w:hAnsi="Aptos"/>
          <w:color w:val="17151F"/>
          <w:sz w:val="22"/>
          <w:szCs w:val="22"/>
        </w:rPr>
        <w:t xml:space="preserve">? </w:t>
      </w:r>
      <w:r w:rsidRPr="00F23EF3">
        <w:rPr>
          <w:rFonts w:ascii="Aptos" w:hAnsi="Aptos"/>
          <w:color w:val="17151F"/>
          <w:sz w:val="22"/>
          <w:szCs w:val="22"/>
        </w:rPr>
        <w:t xml:space="preserve"> </w:t>
      </w:r>
    </w:p>
    <w:p w14:paraId="453C1185" w14:textId="0F1F2D89" w:rsidR="005800ED" w:rsidRPr="00F23EF3" w:rsidRDefault="009A3BA9" w:rsidP="00F23EF3">
      <w:pPr>
        <w:pStyle w:val="ListParagraph"/>
        <w:numPr>
          <w:ilvl w:val="0"/>
          <w:numId w:val="3"/>
        </w:numPr>
        <w:spacing w:line="281" w:lineRule="exact"/>
        <w:rPr>
          <w:rFonts w:ascii="Aptos" w:hAnsi="Aptos"/>
        </w:rPr>
      </w:pPr>
      <w:r w:rsidRPr="00F23EF3">
        <w:rPr>
          <w:rFonts w:ascii="Aptos" w:hAnsi="Aptos"/>
          <w:color w:val="17151F"/>
        </w:rPr>
        <w:t>Choose the tab</w:t>
      </w:r>
      <w:r w:rsidR="001D7B89" w:rsidRPr="00F23EF3">
        <w:rPr>
          <w:rFonts w:ascii="Aptos" w:hAnsi="Aptos"/>
          <w:color w:val="17151F"/>
        </w:rPr>
        <w:t xml:space="preserve"> </w:t>
      </w:r>
      <w:r w:rsidR="001D7B89" w:rsidRPr="00F23EF3">
        <w:rPr>
          <w:rFonts w:ascii="Aptos" w:hAnsi="Aptos"/>
          <w:b/>
          <w:bCs/>
          <w:i/>
          <w:iCs/>
          <w:color w:val="17151F"/>
          <w:highlight w:val="yellow"/>
          <w:u w:val="single"/>
        </w:rPr>
        <w:t>Student-</w:t>
      </w:r>
      <w:r w:rsidRPr="00F23EF3">
        <w:rPr>
          <w:rFonts w:ascii="Aptos" w:hAnsi="Aptos"/>
          <w:b/>
          <w:bCs/>
          <w:i/>
          <w:iCs/>
          <w:color w:val="17151F"/>
          <w:highlight w:val="yellow"/>
        </w:rPr>
        <w:t xml:space="preserve"> Join Now</w:t>
      </w:r>
      <w:r w:rsidRPr="00F23EF3">
        <w:rPr>
          <w:rFonts w:ascii="Aptos" w:hAnsi="Aptos"/>
          <w:i/>
          <w:color w:val="17151F"/>
        </w:rPr>
        <w:t xml:space="preserve"> </w:t>
      </w:r>
      <w:r w:rsidRPr="00F23EF3">
        <w:rPr>
          <w:rFonts w:ascii="Aptos" w:hAnsi="Aptos"/>
          <w:color w:val="17151F"/>
        </w:rPr>
        <w:t xml:space="preserve">then choose </w:t>
      </w:r>
      <w:r w:rsidRPr="00F23EF3">
        <w:rPr>
          <w:rFonts w:ascii="Aptos" w:hAnsi="Aptos"/>
          <w:b/>
          <w:bCs/>
          <w:i/>
          <w:color w:val="17151F"/>
          <w:highlight w:val="yellow"/>
        </w:rPr>
        <w:t>Student Membership</w:t>
      </w:r>
      <w:r w:rsidRPr="00F23EF3">
        <w:rPr>
          <w:rFonts w:ascii="Aptos" w:hAnsi="Aptos"/>
          <w:i/>
          <w:color w:val="17151F"/>
        </w:rPr>
        <w:t xml:space="preserve"> </w:t>
      </w:r>
      <w:r w:rsidRPr="00F23EF3">
        <w:rPr>
          <w:rFonts w:ascii="Aptos" w:hAnsi="Aptos"/>
          <w:color w:val="17151F"/>
        </w:rPr>
        <w:t>at a cost of $14 per academic</w:t>
      </w:r>
      <w:r w:rsidR="00DC6EEC" w:rsidRPr="00F23EF3">
        <w:rPr>
          <w:rFonts w:ascii="Aptos" w:hAnsi="Aptos"/>
          <w:color w:val="17151F"/>
        </w:rPr>
        <w:t xml:space="preserve"> </w:t>
      </w:r>
      <w:r w:rsidRPr="00F23EF3">
        <w:rPr>
          <w:rFonts w:ascii="Aptos" w:hAnsi="Aptos"/>
          <w:color w:val="17151F"/>
        </w:rPr>
        <w:t>year.</w:t>
      </w:r>
    </w:p>
    <w:p w14:paraId="453C1187" w14:textId="06293386" w:rsidR="005800ED" w:rsidRPr="00F23EF3" w:rsidRDefault="009A3BA9" w:rsidP="00F23EF3">
      <w:pPr>
        <w:pStyle w:val="BodyText"/>
        <w:spacing w:before="17" w:line="260" w:lineRule="exact"/>
        <w:ind w:left="1557" w:right="4701"/>
        <w:rPr>
          <w:rFonts w:ascii="Aptos" w:hAnsi="Aptos"/>
          <w:sz w:val="22"/>
          <w:szCs w:val="22"/>
        </w:rPr>
      </w:pPr>
      <w:r w:rsidRPr="00F23EF3">
        <w:rPr>
          <w:rFonts w:ascii="Aptos" w:hAnsi="Aptos"/>
          <w:b/>
          <w:bCs/>
          <w:sz w:val="22"/>
          <w:szCs w:val="22"/>
        </w:rPr>
        <w:t>MEMBER CATEGORY</w:t>
      </w:r>
      <w:r w:rsidRPr="00F23EF3">
        <w:rPr>
          <w:rFonts w:ascii="Aptos" w:hAnsi="Aptos"/>
          <w:sz w:val="22"/>
          <w:szCs w:val="22"/>
        </w:rPr>
        <w:t xml:space="preserve">: Student Teacher </w:t>
      </w:r>
      <w:r w:rsidRPr="00F23EF3">
        <w:rPr>
          <w:rFonts w:ascii="Aptos" w:hAnsi="Aptos"/>
          <w:b/>
          <w:bCs/>
          <w:sz w:val="22"/>
          <w:szCs w:val="22"/>
        </w:rPr>
        <w:t>SCHOOL:</w:t>
      </w:r>
      <w:r w:rsidRPr="00F23EF3">
        <w:rPr>
          <w:rFonts w:ascii="Aptos" w:hAnsi="Aptos"/>
          <w:sz w:val="22"/>
          <w:szCs w:val="22"/>
        </w:rPr>
        <w:t xml:space="preserve"> Mississippi State University </w:t>
      </w:r>
      <w:r w:rsidRPr="00F23EF3">
        <w:rPr>
          <w:rFonts w:ascii="Aptos" w:hAnsi="Aptos"/>
          <w:b/>
          <w:bCs/>
          <w:sz w:val="22"/>
          <w:szCs w:val="22"/>
        </w:rPr>
        <w:t>COUNTY:</w:t>
      </w:r>
      <w:r w:rsidRPr="00F23EF3">
        <w:rPr>
          <w:rFonts w:ascii="Aptos" w:hAnsi="Aptos"/>
          <w:sz w:val="22"/>
          <w:szCs w:val="22"/>
        </w:rPr>
        <w:t xml:space="preserve"> </w:t>
      </w:r>
      <w:hyperlink r:id="rId9">
        <w:proofErr w:type="spellStart"/>
        <w:r w:rsidRPr="00F23EF3">
          <w:rPr>
            <w:rFonts w:ascii="Aptos" w:hAnsi="Aptos"/>
            <w:sz w:val="22"/>
            <w:szCs w:val="22"/>
          </w:rPr>
          <w:t>Oktibeha</w:t>
        </w:r>
        <w:proofErr w:type="spellEnd"/>
      </w:hyperlink>
    </w:p>
    <w:p w14:paraId="453C1188" w14:textId="77777777" w:rsidR="005800ED" w:rsidRPr="00F23EF3" w:rsidRDefault="009A3BA9" w:rsidP="000A7B94">
      <w:pPr>
        <w:pStyle w:val="Heading1"/>
        <w:numPr>
          <w:ilvl w:val="0"/>
          <w:numId w:val="2"/>
        </w:numPr>
        <w:spacing w:before="229" w:line="302" w:lineRule="exact"/>
        <w:rPr>
          <w:rFonts w:ascii="Aptos" w:hAnsi="Aptos"/>
          <w:sz w:val="22"/>
          <w:szCs w:val="22"/>
        </w:rPr>
      </w:pPr>
      <w:r w:rsidRPr="00F23EF3">
        <w:rPr>
          <w:rFonts w:ascii="Aptos" w:hAnsi="Aptos"/>
          <w:sz w:val="22"/>
          <w:szCs w:val="22"/>
        </w:rPr>
        <w:t>MISSISSIPPI ASSOCIATION OF EDUCATORS (MAE)</w:t>
      </w:r>
    </w:p>
    <w:p w14:paraId="5CBE4806" w14:textId="0ADE00E6" w:rsidR="00DA1539" w:rsidRPr="00F23EF3" w:rsidRDefault="000A7B94" w:rsidP="00DA1539">
      <w:pPr>
        <w:pStyle w:val="BodyText"/>
        <w:spacing w:line="279" w:lineRule="exact"/>
        <w:ind w:left="100" w:firstLine="620"/>
        <w:jc w:val="both"/>
        <w:rPr>
          <w:rFonts w:ascii="Aptos" w:hAnsi="Aptos"/>
          <w:color w:val="17151F"/>
          <w:sz w:val="22"/>
          <w:szCs w:val="22"/>
        </w:rPr>
      </w:pPr>
      <w:r w:rsidRPr="00F23EF3">
        <w:rPr>
          <w:rFonts w:ascii="Aptos" w:hAnsi="Aptos"/>
          <w:color w:val="17151F"/>
          <w:sz w:val="22"/>
          <w:szCs w:val="22"/>
        </w:rPr>
        <w:t xml:space="preserve">  </w:t>
      </w:r>
      <w:r w:rsidR="009A3BA9" w:rsidRPr="00F23EF3">
        <w:rPr>
          <w:rFonts w:ascii="Aptos" w:hAnsi="Aptos"/>
          <w:color w:val="17151F"/>
          <w:sz w:val="22"/>
          <w:szCs w:val="22"/>
        </w:rPr>
        <w:t xml:space="preserve">WEBSITE:     </w:t>
      </w:r>
      <w:hyperlink r:id="rId10" w:history="1">
        <w:r w:rsidR="005075E9" w:rsidRPr="00F23EF3">
          <w:rPr>
            <w:rStyle w:val="Hyperlink"/>
            <w:rFonts w:ascii="Aptos" w:hAnsi="Aptos"/>
            <w:sz w:val="22"/>
            <w:szCs w:val="22"/>
          </w:rPr>
          <w:t>https://join.nea.org/mississippi/</w:t>
        </w:r>
      </w:hyperlink>
      <w:r w:rsidR="005075E9" w:rsidRPr="00F23EF3">
        <w:rPr>
          <w:rFonts w:ascii="Aptos" w:hAnsi="Aptos"/>
          <w:color w:val="17151F"/>
          <w:sz w:val="22"/>
          <w:szCs w:val="22"/>
        </w:rPr>
        <w:t xml:space="preserve"> </w:t>
      </w:r>
    </w:p>
    <w:p w14:paraId="453C118B" w14:textId="5D8E9842" w:rsidR="005800ED" w:rsidRPr="00F23EF3" w:rsidRDefault="009A3BA9" w:rsidP="00F23EF3">
      <w:pPr>
        <w:pStyle w:val="BodyText"/>
        <w:numPr>
          <w:ilvl w:val="0"/>
          <w:numId w:val="3"/>
        </w:numPr>
        <w:spacing w:line="279" w:lineRule="exact"/>
        <w:jc w:val="both"/>
        <w:rPr>
          <w:rFonts w:ascii="Aptos" w:hAnsi="Aptos"/>
          <w:sz w:val="22"/>
          <w:szCs w:val="22"/>
        </w:rPr>
      </w:pPr>
      <w:r w:rsidRPr="00F23EF3">
        <w:rPr>
          <w:rFonts w:ascii="Aptos" w:hAnsi="Aptos"/>
          <w:color w:val="17151F"/>
          <w:sz w:val="22"/>
          <w:szCs w:val="22"/>
        </w:rPr>
        <w:t xml:space="preserve">Choose </w:t>
      </w:r>
      <w:r w:rsidRPr="00F23EF3">
        <w:rPr>
          <w:rFonts w:ascii="Aptos" w:hAnsi="Aptos"/>
          <w:b/>
          <w:bCs/>
          <w:i/>
          <w:color w:val="17151F"/>
          <w:sz w:val="22"/>
          <w:szCs w:val="22"/>
          <w:highlight w:val="yellow"/>
        </w:rPr>
        <w:t>Join MAE</w:t>
      </w:r>
      <w:r w:rsidRPr="00F23EF3">
        <w:rPr>
          <w:rFonts w:ascii="Aptos" w:hAnsi="Aptos"/>
          <w:i/>
          <w:color w:val="17151F"/>
          <w:sz w:val="22"/>
          <w:szCs w:val="22"/>
        </w:rPr>
        <w:t xml:space="preserve"> </w:t>
      </w:r>
      <w:r w:rsidRPr="00F23EF3">
        <w:rPr>
          <w:rFonts w:ascii="Aptos" w:hAnsi="Aptos"/>
          <w:color w:val="17151F"/>
          <w:sz w:val="22"/>
          <w:szCs w:val="22"/>
        </w:rPr>
        <w:t xml:space="preserve">then scroll down and choose </w:t>
      </w:r>
      <w:r w:rsidRPr="00F23EF3">
        <w:rPr>
          <w:rFonts w:ascii="Aptos" w:hAnsi="Aptos"/>
          <w:b/>
          <w:bCs/>
          <w:i/>
          <w:color w:val="17151F"/>
          <w:sz w:val="22"/>
          <w:szCs w:val="22"/>
          <w:highlight w:val="yellow"/>
        </w:rPr>
        <w:t>Student Membership</w:t>
      </w:r>
      <w:r w:rsidRPr="00F23EF3">
        <w:rPr>
          <w:rFonts w:ascii="Aptos" w:hAnsi="Aptos"/>
          <w:i/>
          <w:color w:val="17151F"/>
          <w:sz w:val="22"/>
          <w:szCs w:val="22"/>
        </w:rPr>
        <w:t xml:space="preserve"> </w:t>
      </w:r>
      <w:r w:rsidRPr="00F23EF3">
        <w:rPr>
          <w:rFonts w:ascii="Aptos" w:hAnsi="Aptos"/>
          <w:color w:val="17151F"/>
          <w:sz w:val="22"/>
          <w:szCs w:val="22"/>
        </w:rPr>
        <w:t>at a cost of $25 per academic year, which includes membership at the state and national {NEA) levels.</w:t>
      </w:r>
    </w:p>
    <w:p w14:paraId="453C118D" w14:textId="77777777" w:rsidR="005800ED" w:rsidRPr="00F23EF3" w:rsidRDefault="005800ED">
      <w:pPr>
        <w:spacing w:before="7"/>
        <w:rPr>
          <w:rFonts w:ascii="Aptos" w:hAnsi="Aptos"/>
          <w:sz w:val="27"/>
        </w:rPr>
      </w:pPr>
    </w:p>
    <w:p w14:paraId="453C118F" w14:textId="24BE06F7" w:rsidR="005800ED" w:rsidRDefault="009A3BA9" w:rsidP="00F23EF3">
      <w:pPr>
        <w:ind w:left="47" w:right="76"/>
        <w:jc w:val="center"/>
        <w:rPr>
          <w:rFonts w:ascii="Aptos" w:hAnsi="Aptos"/>
          <w:b/>
          <w:color w:val="17151F"/>
          <w:w w:val="60"/>
          <w:sz w:val="32"/>
        </w:rPr>
      </w:pPr>
      <w:r w:rsidRPr="00F23EF3">
        <w:rPr>
          <w:rFonts w:ascii="Aptos" w:hAnsi="Aptos"/>
          <w:b/>
          <w:color w:val="17151F"/>
          <w:w w:val="60"/>
          <w:sz w:val="32"/>
        </w:rPr>
        <w:t>-------------</w:t>
      </w:r>
      <w:proofErr w:type="gramStart"/>
      <w:r w:rsidRPr="00F23EF3">
        <w:rPr>
          <w:rFonts w:ascii="Aptos" w:hAnsi="Aptos"/>
          <w:b/>
          <w:color w:val="17151F"/>
          <w:w w:val="60"/>
          <w:sz w:val="32"/>
        </w:rPr>
        <w:t>OR-</w:t>
      </w:r>
      <w:proofErr w:type="gramEnd"/>
      <w:r w:rsidRPr="00F23EF3">
        <w:rPr>
          <w:rFonts w:ascii="Aptos" w:hAnsi="Aptos"/>
          <w:b/>
          <w:color w:val="17151F"/>
          <w:w w:val="60"/>
          <w:sz w:val="32"/>
        </w:rPr>
        <w:t>---------------</w:t>
      </w:r>
    </w:p>
    <w:p w14:paraId="47CBEC0C" w14:textId="77777777" w:rsidR="00F23EF3" w:rsidRPr="00F23EF3" w:rsidRDefault="00F23EF3" w:rsidP="00F23EF3">
      <w:pPr>
        <w:ind w:left="47" w:right="76"/>
        <w:jc w:val="center"/>
        <w:rPr>
          <w:rFonts w:ascii="Aptos" w:hAnsi="Aptos"/>
          <w:b/>
          <w:sz w:val="32"/>
        </w:rPr>
      </w:pPr>
    </w:p>
    <w:p w14:paraId="453C1190" w14:textId="732277F6" w:rsidR="005800ED" w:rsidRPr="00F23EF3" w:rsidRDefault="009A3BA9">
      <w:pPr>
        <w:pStyle w:val="ListParagraph"/>
        <w:numPr>
          <w:ilvl w:val="0"/>
          <w:numId w:val="1"/>
        </w:numPr>
        <w:tabs>
          <w:tab w:val="left" w:pos="354"/>
        </w:tabs>
        <w:ind w:left="353" w:hanging="251"/>
        <w:jc w:val="both"/>
        <w:rPr>
          <w:rFonts w:ascii="Aptos" w:hAnsi="Aptos"/>
          <w:bCs/>
          <w:sz w:val="24"/>
        </w:rPr>
      </w:pPr>
      <w:r w:rsidRPr="00F23EF3">
        <w:rPr>
          <w:rFonts w:ascii="Aptos" w:hAnsi="Aptos"/>
          <w:bCs/>
          <w:color w:val="17151F"/>
          <w:sz w:val="24"/>
        </w:rPr>
        <w:t>Students can join the professional organization that supports their content area (i.e.</w:t>
      </w:r>
    </w:p>
    <w:p w14:paraId="453C1191" w14:textId="2E83034D" w:rsidR="005800ED" w:rsidRPr="00F23EF3" w:rsidRDefault="009A3BA9">
      <w:pPr>
        <w:spacing w:before="221" w:line="264" w:lineRule="auto"/>
        <w:ind w:left="269" w:right="301"/>
        <w:rPr>
          <w:rFonts w:ascii="Aptos" w:hAnsi="Aptos"/>
          <w:b/>
          <w:i/>
        </w:rPr>
      </w:pPr>
      <w:r w:rsidRPr="00F23EF3">
        <w:rPr>
          <w:rFonts w:ascii="Aptos" w:hAnsi="Aptos"/>
          <w:b/>
          <w:i/>
          <w:color w:val="17151F"/>
          <w:w w:val="105"/>
        </w:rPr>
        <w:t xml:space="preserve">EXAMPLE: </w:t>
      </w:r>
      <w:r w:rsidRPr="00F23EF3">
        <w:rPr>
          <w:rFonts w:ascii="Aptos" w:hAnsi="Aptos"/>
          <w:bCs/>
          <w:i/>
          <w:color w:val="17151F"/>
          <w:w w:val="105"/>
        </w:rPr>
        <w:t>National Science Teacher Association) and purchase professional liability insurance through that organization. This, most often, is an additional fee after membership is established.</w:t>
      </w:r>
    </w:p>
    <w:p w14:paraId="453C1192" w14:textId="77777777" w:rsidR="005800ED" w:rsidRPr="00F23EF3" w:rsidRDefault="005800ED">
      <w:pPr>
        <w:rPr>
          <w:rFonts w:ascii="Aptos" w:hAnsi="Aptos"/>
          <w:b/>
          <w:i/>
          <w:sz w:val="24"/>
        </w:rPr>
      </w:pPr>
    </w:p>
    <w:p w14:paraId="453C1193" w14:textId="71C3466F" w:rsidR="005800ED" w:rsidRPr="00F23EF3" w:rsidRDefault="005800ED">
      <w:pPr>
        <w:rPr>
          <w:rFonts w:ascii="Aptos" w:hAnsi="Aptos"/>
          <w:b/>
          <w:i/>
          <w:sz w:val="24"/>
        </w:rPr>
      </w:pPr>
    </w:p>
    <w:p w14:paraId="6B71F33A" w14:textId="3E786C11" w:rsidR="00DC6EEC" w:rsidRPr="00F23EF3" w:rsidRDefault="00DA1539" w:rsidP="00DA1539">
      <w:pPr>
        <w:spacing w:before="166"/>
        <w:ind w:left="294" w:right="76"/>
        <w:rPr>
          <w:rFonts w:ascii="Aptos" w:hAnsi="Aptos"/>
          <w:b/>
          <w:i/>
          <w:sz w:val="24"/>
          <w:szCs w:val="24"/>
        </w:rPr>
      </w:pPr>
      <w:r w:rsidRPr="00F23EF3">
        <w:rPr>
          <w:rFonts w:ascii="Aptos" w:hAnsi="Aptos"/>
          <w:b/>
          <w:i/>
          <w:color w:val="17151F"/>
          <w:sz w:val="24"/>
          <w:szCs w:val="24"/>
          <w:highlight w:val="yellow"/>
        </w:rPr>
        <w:t>It is the student's responsibility to maintain professional liability insurance coverage through Phase IV.</w:t>
      </w:r>
    </w:p>
    <w:p w14:paraId="453C1195" w14:textId="77777777" w:rsidR="005800ED" w:rsidRPr="00F23EF3" w:rsidRDefault="005800ED">
      <w:pPr>
        <w:rPr>
          <w:rFonts w:ascii="Aptos" w:hAnsi="Aptos"/>
          <w:b/>
          <w:i/>
          <w:sz w:val="24"/>
          <w:szCs w:val="24"/>
        </w:rPr>
      </w:pPr>
    </w:p>
    <w:p w14:paraId="453C1197" w14:textId="77777777" w:rsidR="005800ED" w:rsidRPr="00F23EF3" w:rsidRDefault="009A3BA9" w:rsidP="00DA1539">
      <w:pPr>
        <w:spacing w:line="266" w:lineRule="auto"/>
        <w:ind w:right="301"/>
        <w:jc w:val="center"/>
        <w:rPr>
          <w:rFonts w:ascii="Aptos" w:hAnsi="Aptos"/>
          <w:b/>
          <w:i/>
          <w:sz w:val="24"/>
          <w:szCs w:val="24"/>
        </w:rPr>
      </w:pPr>
      <w:r w:rsidRPr="00F23EF3">
        <w:rPr>
          <w:rFonts w:ascii="Aptos" w:hAnsi="Aptos"/>
          <w:b/>
          <w:i/>
          <w:color w:val="17151F"/>
          <w:sz w:val="24"/>
          <w:szCs w:val="24"/>
        </w:rPr>
        <w:t>Simply</w:t>
      </w:r>
      <w:r w:rsidRPr="00F23EF3">
        <w:rPr>
          <w:rFonts w:ascii="Aptos" w:hAnsi="Aptos"/>
          <w:b/>
          <w:i/>
          <w:color w:val="17151F"/>
          <w:spacing w:val="-18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upload</w:t>
      </w:r>
      <w:r w:rsidRPr="00F23EF3">
        <w:rPr>
          <w:rFonts w:ascii="Aptos" w:hAnsi="Aptos"/>
          <w:b/>
          <w:i/>
          <w:color w:val="17151F"/>
          <w:spacing w:val="-16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your</w:t>
      </w:r>
      <w:r w:rsidRPr="00F23EF3">
        <w:rPr>
          <w:rFonts w:ascii="Aptos" w:hAnsi="Aptos"/>
          <w:b/>
          <w:i/>
          <w:color w:val="17151F"/>
          <w:spacing w:val="-16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proof</w:t>
      </w:r>
      <w:r w:rsidRPr="00F23EF3">
        <w:rPr>
          <w:rFonts w:ascii="Aptos" w:hAnsi="Aptos"/>
          <w:b/>
          <w:i/>
          <w:color w:val="17151F"/>
          <w:spacing w:val="-35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of</w:t>
      </w:r>
      <w:r w:rsidRPr="00F23EF3">
        <w:rPr>
          <w:rFonts w:ascii="Aptos" w:hAnsi="Aptos"/>
          <w:b/>
          <w:i/>
          <w:color w:val="17151F"/>
          <w:spacing w:val="-30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professional</w:t>
      </w:r>
      <w:r w:rsidRPr="00F23EF3">
        <w:rPr>
          <w:rFonts w:ascii="Aptos" w:hAnsi="Aptos"/>
          <w:b/>
          <w:i/>
          <w:color w:val="17151F"/>
          <w:spacing w:val="-29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liability</w:t>
      </w:r>
      <w:r w:rsidRPr="00F23EF3">
        <w:rPr>
          <w:rFonts w:ascii="Aptos" w:hAnsi="Aptos"/>
          <w:b/>
          <w:i/>
          <w:color w:val="17151F"/>
          <w:spacing w:val="-50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insurance</w:t>
      </w:r>
      <w:r w:rsidRPr="00F23EF3">
        <w:rPr>
          <w:rFonts w:ascii="Aptos" w:hAnsi="Aptos"/>
          <w:b/>
          <w:i/>
          <w:color w:val="17151F"/>
          <w:spacing w:val="-30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purchased</w:t>
      </w:r>
      <w:r w:rsidRPr="00F23EF3">
        <w:rPr>
          <w:rFonts w:ascii="Aptos" w:hAnsi="Aptos"/>
          <w:b/>
          <w:i/>
          <w:color w:val="17151F"/>
          <w:spacing w:val="-34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through</w:t>
      </w:r>
      <w:r w:rsidRPr="00F23EF3">
        <w:rPr>
          <w:rFonts w:ascii="Aptos" w:hAnsi="Aptos"/>
          <w:b/>
          <w:i/>
          <w:color w:val="17151F"/>
          <w:spacing w:val="-16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the</w:t>
      </w:r>
      <w:r w:rsidRPr="00F23EF3">
        <w:rPr>
          <w:rFonts w:ascii="Aptos" w:hAnsi="Aptos"/>
          <w:b/>
          <w:i/>
          <w:color w:val="17151F"/>
          <w:spacing w:val="-9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professional organization in the Admission to Teacher Education: Phase II canvas course (Examples: receipt</w:t>
      </w:r>
      <w:r w:rsidRPr="00F23EF3">
        <w:rPr>
          <w:rFonts w:ascii="Aptos" w:hAnsi="Aptos"/>
          <w:b/>
          <w:i/>
          <w:color w:val="17151F"/>
          <w:spacing w:val="-27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or</w:t>
      </w:r>
      <w:r w:rsidRPr="00F23EF3">
        <w:rPr>
          <w:rFonts w:ascii="Aptos" w:hAnsi="Aptos"/>
          <w:b/>
          <w:i/>
          <w:color w:val="17151F"/>
          <w:spacing w:val="-27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membership</w:t>
      </w:r>
      <w:r w:rsidRPr="00F23EF3">
        <w:rPr>
          <w:rFonts w:ascii="Aptos" w:hAnsi="Aptos"/>
          <w:b/>
          <w:i/>
          <w:color w:val="17151F"/>
          <w:spacing w:val="-27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card).</w:t>
      </w:r>
      <w:r w:rsidRPr="00F23EF3">
        <w:rPr>
          <w:rFonts w:ascii="Aptos" w:hAnsi="Aptos"/>
          <w:b/>
          <w:i/>
          <w:color w:val="17151F"/>
          <w:spacing w:val="23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Membership</w:t>
      </w:r>
      <w:r w:rsidRPr="00F23EF3">
        <w:rPr>
          <w:rFonts w:ascii="Aptos" w:hAnsi="Aptos"/>
          <w:b/>
          <w:i/>
          <w:color w:val="17151F"/>
          <w:spacing w:val="-21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in</w:t>
      </w:r>
      <w:r w:rsidRPr="00F23EF3">
        <w:rPr>
          <w:rFonts w:ascii="Aptos" w:hAnsi="Aptos"/>
          <w:b/>
          <w:i/>
          <w:color w:val="17151F"/>
          <w:spacing w:val="-35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an</w:t>
      </w:r>
      <w:r w:rsidRPr="00F23EF3">
        <w:rPr>
          <w:rFonts w:ascii="Aptos" w:hAnsi="Aptos"/>
          <w:b/>
          <w:i/>
          <w:color w:val="17151F"/>
          <w:spacing w:val="-23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organization</w:t>
      </w:r>
      <w:r w:rsidRPr="00F23EF3">
        <w:rPr>
          <w:rFonts w:ascii="Aptos" w:hAnsi="Aptos"/>
          <w:b/>
          <w:i/>
          <w:color w:val="17151F"/>
          <w:spacing w:val="-30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other</w:t>
      </w:r>
      <w:r w:rsidRPr="00F23EF3">
        <w:rPr>
          <w:rFonts w:ascii="Aptos" w:hAnsi="Aptos"/>
          <w:b/>
          <w:i/>
          <w:color w:val="17151F"/>
          <w:spacing w:val="-18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than</w:t>
      </w:r>
      <w:r w:rsidRPr="00F23EF3">
        <w:rPr>
          <w:rFonts w:ascii="Aptos" w:hAnsi="Aptos"/>
          <w:b/>
          <w:i/>
          <w:color w:val="17151F"/>
          <w:spacing w:val="-8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MAE</w:t>
      </w:r>
      <w:r w:rsidRPr="00F23EF3">
        <w:rPr>
          <w:rFonts w:ascii="Aptos" w:hAnsi="Aptos"/>
          <w:b/>
          <w:i/>
          <w:color w:val="17151F"/>
          <w:spacing w:val="-45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or</w:t>
      </w:r>
      <w:r w:rsidRPr="00F23EF3">
        <w:rPr>
          <w:rFonts w:ascii="Aptos" w:hAnsi="Aptos"/>
          <w:b/>
          <w:i/>
          <w:color w:val="17151F"/>
          <w:spacing w:val="-43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MPE</w:t>
      </w:r>
      <w:r w:rsidRPr="00F23EF3">
        <w:rPr>
          <w:rFonts w:ascii="Aptos" w:hAnsi="Aptos"/>
          <w:b/>
          <w:i/>
          <w:color w:val="17151F"/>
          <w:spacing w:val="-26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does</w:t>
      </w:r>
      <w:r w:rsidRPr="00F23EF3">
        <w:rPr>
          <w:rFonts w:ascii="Aptos" w:hAnsi="Aptos"/>
          <w:b/>
          <w:i/>
          <w:color w:val="17151F"/>
          <w:spacing w:val="-3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not always</w:t>
      </w:r>
      <w:r w:rsidRPr="00F23EF3">
        <w:rPr>
          <w:rFonts w:ascii="Aptos" w:hAnsi="Aptos"/>
          <w:b/>
          <w:i/>
          <w:color w:val="17151F"/>
          <w:spacing w:val="-28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provide</w:t>
      </w:r>
      <w:r w:rsidRPr="00F23EF3">
        <w:rPr>
          <w:rFonts w:ascii="Aptos" w:hAnsi="Aptos"/>
          <w:b/>
          <w:i/>
          <w:color w:val="17151F"/>
          <w:spacing w:val="-48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professional</w:t>
      </w:r>
      <w:r w:rsidRPr="00F23EF3">
        <w:rPr>
          <w:rFonts w:ascii="Aptos" w:hAnsi="Aptos"/>
          <w:b/>
          <w:i/>
          <w:color w:val="17151F"/>
          <w:spacing w:val="-51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liability</w:t>
      </w:r>
      <w:r w:rsidRPr="00F23EF3">
        <w:rPr>
          <w:rFonts w:ascii="Aptos" w:hAnsi="Aptos"/>
          <w:b/>
          <w:i/>
          <w:color w:val="17151F"/>
          <w:spacing w:val="-52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insurance</w:t>
      </w:r>
      <w:r w:rsidRPr="00F23EF3">
        <w:rPr>
          <w:rFonts w:ascii="Aptos" w:hAnsi="Aptos"/>
          <w:b/>
          <w:i/>
          <w:color w:val="17151F"/>
          <w:spacing w:val="-49"/>
          <w:sz w:val="24"/>
          <w:szCs w:val="24"/>
        </w:rPr>
        <w:t xml:space="preserve"> </w:t>
      </w:r>
      <w:r w:rsidRPr="00F23EF3">
        <w:rPr>
          <w:rFonts w:ascii="Aptos" w:hAnsi="Aptos"/>
          <w:b/>
          <w:i/>
          <w:color w:val="17151F"/>
          <w:sz w:val="24"/>
          <w:szCs w:val="24"/>
        </w:rPr>
        <w:t>automatically.</w:t>
      </w:r>
    </w:p>
    <w:sectPr w:rsidR="005800ED" w:rsidRPr="00F23E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8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7E79" w14:textId="77777777" w:rsidR="008B0846" w:rsidRDefault="008B0846" w:rsidP="008B0846">
      <w:r>
        <w:separator/>
      </w:r>
    </w:p>
  </w:endnote>
  <w:endnote w:type="continuationSeparator" w:id="0">
    <w:p w14:paraId="6F9239F2" w14:textId="77777777" w:rsidR="008B0846" w:rsidRDefault="008B0846" w:rsidP="008B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FDF4" w14:textId="77777777" w:rsidR="008B0846" w:rsidRDefault="008B0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2B52" w14:textId="183E8D99" w:rsidR="008B0846" w:rsidRPr="008B0846" w:rsidRDefault="008B0846">
    <w:pPr>
      <w:pStyle w:val="Footer"/>
      <w:rPr>
        <w:rFonts w:ascii="Aptos" w:hAnsi="Aptos"/>
        <w:i/>
        <w:iCs/>
      </w:rPr>
    </w:pPr>
    <w:r>
      <w:tab/>
    </w:r>
    <w:r>
      <w:tab/>
    </w:r>
    <w:r w:rsidRPr="008B0846">
      <w:rPr>
        <w:rFonts w:ascii="Aptos" w:hAnsi="Aptos"/>
        <w:i/>
        <w:iCs/>
      </w:rPr>
      <w:t>Updated 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BC44" w14:textId="77777777" w:rsidR="008B0846" w:rsidRDefault="008B0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6EFD" w14:textId="77777777" w:rsidR="008B0846" w:rsidRDefault="008B0846" w:rsidP="008B0846">
      <w:r>
        <w:separator/>
      </w:r>
    </w:p>
  </w:footnote>
  <w:footnote w:type="continuationSeparator" w:id="0">
    <w:p w14:paraId="7A3B6D6F" w14:textId="77777777" w:rsidR="008B0846" w:rsidRDefault="008B0846" w:rsidP="008B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6B5C" w14:textId="77777777" w:rsidR="008B0846" w:rsidRDefault="008B0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80BF" w14:textId="77777777" w:rsidR="008B0846" w:rsidRDefault="008B0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5FFF" w14:textId="77777777" w:rsidR="008B0846" w:rsidRDefault="008B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66C6A"/>
    <w:multiLevelType w:val="hybridMultilevel"/>
    <w:tmpl w:val="3D80E926"/>
    <w:lvl w:ilvl="0" w:tplc="F80ED970">
      <w:start w:val="1"/>
      <w:numFmt w:val="decimal"/>
      <w:lvlText w:val="%1)"/>
      <w:lvlJc w:val="left"/>
      <w:pPr>
        <w:ind w:left="11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color w:val="17151F"/>
        <w:w w:val="99"/>
        <w:sz w:val="24"/>
        <w:szCs w:val="24"/>
      </w:rPr>
    </w:lvl>
    <w:lvl w:ilvl="1" w:tplc="8214C94C">
      <w:numFmt w:val="bullet"/>
      <w:lvlText w:val="•"/>
      <w:lvlJc w:val="left"/>
      <w:pPr>
        <w:ind w:left="1184" w:hanging="272"/>
      </w:pPr>
      <w:rPr>
        <w:rFonts w:hint="default"/>
      </w:rPr>
    </w:lvl>
    <w:lvl w:ilvl="2" w:tplc="009A5200">
      <w:numFmt w:val="bullet"/>
      <w:lvlText w:val="•"/>
      <w:lvlJc w:val="left"/>
      <w:pPr>
        <w:ind w:left="2248" w:hanging="272"/>
      </w:pPr>
      <w:rPr>
        <w:rFonts w:hint="default"/>
      </w:rPr>
    </w:lvl>
    <w:lvl w:ilvl="3" w:tplc="2396BE00">
      <w:numFmt w:val="bullet"/>
      <w:lvlText w:val="•"/>
      <w:lvlJc w:val="left"/>
      <w:pPr>
        <w:ind w:left="3312" w:hanging="272"/>
      </w:pPr>
      <w:rPr>
        <w:rFonts w:hint="default"/>
      </w:rPr>
    </w:lvl>
    <w:lvl w:ilvl="4" w:tplc="75FCC1CC">
      <w:numFmt w:val="bullet"/>
      <w:lvlText w:val="•"/>
      <w:lvlJc w:val="left"/>
      <w:pPr>
        <w:ind w:left="4376" w:hanging="272"/>
      </w:pPr>
      <w:rPr>
        <w:rFonts w:hint="default"/>
      </w:rPr>
    </w:lvl>
    <w:lvl w:ilvl="5" w:tplc="4DC6011C">
      <w:numFmt w:val="bullet"/>
      <w:lvlText w:val="•"/>
      <w:lvlJc w:val="left"/>
      <w:pPr>
        <w:ind w:left="5440" w:hanging="272"/>
      </w:pPr>
      <w:rPr>
        <w:rFonts w:hint="default"/>
      </w:rPr>
    </w:lvl>
    <w:lvl w:ilvl="6" w:tplc="C7F245A0">
      <w:numFmt w:val="bullet"/>
      <w:lvlText w:val="•"/>
      <w:lvlJc w:val="left"/>
      <w:pPr>
        <w:ind w:left="6504" w:hanging="272"/>
      </w:pPr>
      <w:rPr>
        <w:rFonts w:hint="default"/>
      </w:rPr>
    </w:lvl>
    <w:lvl w:ilvl="7" w:tplc="9BB26498">
      <w:numFmt w:val="bullet"/>
      <w:lvlText w:val="•"/>
      <w:lvlJc w:val="left"/>
      <w:pPr>
        <w:ind w:left="7568" w:hanging="272"/>
      </w:pPr>
      <w:rPr>
        <w:rFonts w:hint="default"/>
      </w:rPr>
    </w:lvl>
    <w:lvl w:ilvl="8" w:tplc="901E6E74">
      <w:numFmt w:val="bullet"/>
      <w:lvlText w:val="•"/>
      <w:lvlJc w:val="left"/>
      <w:pPr>
        <w:ind w:left="8632" w:hanging="272"/>
      </w:pPr>
      <w:rPr>
        <w:rFonts w:hint="default"/>
      </w:rPr>
    </w:lvl>
  </w:abstractNum>
  <w:abstractNum w:abstractNumId="1" w15:restartNumberingAfterBreak="0">
    <w:nsid w:val="364818E1"/>
    <w:multiLevelType w:val="hybridMultilevel"/>
    <w:tmpl w:val="C21C635E"/>
    <w:lvl w:ilvl="0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49080719"/>
    <w:multiLevelType w:val="hybridMultilevel"/>
    <w:tmpl w:val="AEAC86F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280263196">
    <w:abstractNumId w:val="0"/>
  </w:num>
  <w:num w:numId="2" w16cid:durableId="987900545">
    <w:abstractNumId w:val="2"/>
  </w:num>
  <w:num w:numId="3" w16cid:durableId="155145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ED"/>
    <w:rsid w:val="000A7B94"/>
    <w:rsid w:val="001D7B89"/>
    <w:rsid w:val="005075E9"/>
    <w:rsid w:val="005800ED"/>
    <w:rsid w:val="00801D49"/>
    <w:rsid w:val="008669AA"/>
    <w:rsid w:val="008B0846"/>
    <w:rsid w:val="009A3BA9"/>
    <w:rsid w:val="00CD6B5C"/>
    <w:rsid w:val="00D76291"/>
    <w:rsid w:val="00DA1539"/>
    <w:rsid w:val="00DC6EEC"/>
    <w:rsid w:val="00F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1178"/>
  <w15:docId w15:val="{A1F4D8A1-69E4-4238-9B31-B19704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2" w:line="300" w:lineRule="exact"/>
      <w:ind w:left="117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0" w:hanging="2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7B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B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8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0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8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.org/general/register_member_type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oin.nea.org/mississipp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e.org/mpe/index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Prisock, Amy</dc:creator>
  <cp:lastModifiedBy>Tentoni, Rachel</cp:lastModifiedBy>
  <cp:revision>2</cp:revision>
  <dcterms:created xsi:type="dcterms:W3CDTF">2025-08-05T13:30:00Z</dcterms:created>
  <dcterms:modified xsi:type="dcterms:W3CDTF">2025-08-05T13:30:00Z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