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rPr>
          <w:sz w:val="38"/>
          <w:szCs w:val="38"/>
        </w:rPr>
      </w:pPr>
      <w:r>
        <w:rPr>
          <w:sz w:val="38"/>
          <w:szCs w:val="38"/>
          <w:rtl w:val="0"/>
          <w:lang w:val="en-US"/>
        </w:rPr>
        <w:t>Guidelines for Creating Course Proposals</w:t>
      </w:r>
    </w:p>
    <w:p>
      <w:pPr>
        <w:pStyle w:val="Body"/>
        <w:jc w:val="left"/>
        <w:rPr>
          <w:sz w:val="28"/>
          <w:szCs w:val="28"/>
        </w:rPr>
      </w:pPr>
      <w:r>
        <w:rPr>
          <w:sz w:val="28"/>
          <w:szCs w:val="28"/>
          <w:rtl w:val="0"/>
          <w:lang w:val="en-US"/>
        </w:rPr>
        <w:t xml:space="preserve">Developed by the </w:t>
      </w:r>
      <w:r>
        <w:rPr>
          <w:sz w:val="28"/>
          <w:szCs w:val="28"/>
          <w:rtl w:val="0"/>
          <w:lang w:val="en-US"/>
        </w:rPr>
        <w:t>College of Education Box Council</w:t>
      </w:r>
    </w:p>
    <w:p>
      <w:pPr>
        <w:pStyle w:val="Body"/>
        <w:jc w:val="left"/>
        <w:rPr>
          <w:sz w:val="28"/>
          <w:szCs w:val="28"/>
        </w:rPr>
      </w:pPr>
      <w:r>
        <w:rPr>
          <w:sz w:val="28"/>
          <w:szCs w:val="28"/>
          <w:rtl w:val="0"/>
          <w:lang w:val="en-US"/>
        </w:rPr>
        <w:t xml:space="preserve">Updated: </w:t>
      </w:r>
      <w:r>
        <w:rPr>
          <w:sz w:val="28"/>
          <w:szCs w:val="28"/>
        </w:rPr>
        <w:fldChar w:fldCharType="begin" w:fldLock="0"/>
      </w:r>
      <w:r>
        <w:rPr>
          <w:sz w:val="28"/>
          <w:szCs w:val="28"/>
        </w:rPr>
        <w:instrText xml:space="preserve"> DATE \@ "dddd, MMMM d, y" </w:instrText>
      </w:r>
      <w:r>
        <w:rPr>
          <w:sz w:val="28"/>
          <w:szCs w:val="28"/>
        </w:rPr>
        <w:fldChar w:fldCharType="separate" w:fldLock="0"/>
      </w:r>
      <w:r>
        <w:rPr>
          <w:sz w:val="28"/>
          <w:szCs w:val="28"/>
          <w:rtl w:val="0"/>
          <w:lang w:val="en-US"/>
        </w:rPr>
        <w:t>Monday, September 2, 2019</w:t>
      </w:r>
      <w:r>
        <w:rPr>
          <w:sz w:val="28"/>
          <w:szCs w:val="28"/>
        </w:rPr>
        <w:fldChar w:fldCharType="end" w:fldLock="1"/>
      </w:r>
    </w:p>
    <w:p>
      <w:pPr>
        <w:pStyle w:val="Body"/>
        <w:jc w:val="left"/>
        <w:rPr>
          <w:b w:val="1"/>
          <w:bCs w:val="1"/>
          <w:sz w:val="28"/>
          <w:szCs w:val="28"/>
        </w:rPr>
      </w:pPr>
    </w:p>
    <w:p>
      <w:pPr>
        <w:pStyle w:val="Body"/>
        <w:jc w:val="left"/>
        <w:rPr>
          <w:i w:val="1"/>
          <w:iCs w:val="1"/>
          <w:sz w:val="24"/>
          <w:szCs w:val="24"/>
        </w:rPr>
      </w:pPr>
      <w:r>
        <w:rPr>
          <w:i w:val="1"/>
          <w:iCs w:val="1"/>
          <w:sz w:val="24"/>
          <w:szCs w:val="24"/>
          <w:rtl w:val="0"/>
          <w:lang w:val="en-US"/>
        </w:rPr>
        <w:t xml:space="preserve">NOTE:  Some of the links below (particularly the links to course proposals in CIM) require an MSU netID login.  In the web browser you wish to use, </w:t>
      </w:r>
      <w:r>
        <w:rPr>
          <w:rStyle w:val="Hyperlink.0"/>
          <w:i w:val="1"/>
          <w:iCs w:val="1"/>
          <w:sz w:val="24"/>
          <w:szCs w:val="24"/>
        </w:rPr>
        <w:fldChar w:fldCharType="begin" w:fldLock="0"/>
      </w:r>
      <w:r>
        <w:rPr>
          <w:rStyle w:val="Hyperlink.0"/>
          <w:i w:val="1"/>
          <w:iCs w:val="1"/>
          <w:sz w:val="24"/>
          <w:szCs w:val="24"/>
        </w:rPr>
        <w:instrText xml:space="preserve"> HYPERLINK "https://next.catalog.msstate.edu/courseadmin/"</w:instrText>
      </w:r>
      <w:r>
        <w:rPr>
          <w:rStyle w:val="Hyperlink.0"/>
          <w:i w:val="1"/>
          <w:iCs w:val="1"/>
          <w:sz w:val="24"/>
          <w:szCs w:val="24"/>
        </w:rPr>
        <w:fldChar w:fldCharType="separate" w:fldLock="0"/>
      </w:r>
      <w:r>
        <w:rPr>
          <w:rStyle w:val="Hyperlink.0"/>
          <w:i w:val="1"/>
          <w:iCs w:val="1"/>
          <w:sz w:val="24"/>
          <w:szCs w:val="24"/>
          <w:rtl w:val="0"/>
          <w:lang w:val="en-US"/>
        </w:rPr>
        <w:t>log into CIM using this link</w:t>
      </w:r>
      <w:r>
        <w:rPr>
          <w:i w:val="1"/>
          <w:iCs w:val="1"/>
          <w:sz w:val="24"/>
          <w:szCs w:val="24"/>
        </w:rPr>
        <w:fldChar w:fldCharType="end" w:fldLock="0"/>
      </w:r>
      <w:r>
        <w:rPr>
          <w:i w:val="1"/>
          <w:iCs w:val="1"/>
          <w:sz w:val="24"/>
          <w:szCs w:val="24"/>
          <w:rtl w:val="0"/>
          <w:lang w:val="en-US"/>
        </w:rPr>
        <w:t xml:space="preserve"> first.  You should then be able to continue with all the protected links below.</w:t>
      </w:r>
    </w:p>
    <w:p>
      <w:pPr>
        <w:pStyle w:val="Body"/>
        <w:jc w:val="left"/>
        <w:rPr>
          <w:sz w:val="26"/>
          <w:szCs w:val="26"/>
        </w:rPr>
      </w:pPr>
    </w:p>
    <w:p>
      <w:pPr>
        <w:pStyle w:val="Body"/>
        <w:jc w:val="left"/>
        <w:rPr>
          <w:b w:val="1"/>
          <w:bCs w:val="1"/>
          <w:sz w:val="30"/>
          <w:szCs w:val="30"/>
        </w:rPr>
      </w:pPr>
      <w:bookmarkStart w:name="ImportantResources" w:id="0"/>
      <w:r>
        <w:rPr>
          <w:b w:val="1"/>
          <w:bCs w:val="1"/>
          <w:sz w:val="30"/>
          <w:szCs w:val="30"/>
          <w:rtl w:val="0"/>
          <w:lang w:val="en-US"/>
        </w:rPr>
        <w:t>Important Resources</w:t>
      </w:r>
      <w:bookmarkEnd w:id="0"/>
      <w:r>
        <w:rPr>
          <w:b w:val="1"/>
          <w:bCs w:val="1"/>
          <w:sz w:val="30"/>
          <w:szCs w:val="30"/>
          <w:rtl w:val="0"/>
          <w:lang w:val="en-US"/>
        </w:rPr>
        <w:t xml:space="preserve"> &amp; Notes</w:t>
      </w:r>
    </w:p>
    <w:p>
      <w:pPr>
        <w:pStyle w:val="Body"/>
        <w:jc w:val="left"/>
        <w:rPr>
          <w:sz w:val="26"/>
          <w:szCs w:val="26"/>
        </w:rPr>
      </w:pPr>
    </w:p>
    <w:p>
      <w:pPr>
        <w:pStyle w:val="Body"/>
        <w:numPr>
          <w:ilvl w:val="0"/>
          <w:numId w:val="2"/>
        </w:numPr>
        <w:jc w:val="left"/>
        <w:rPr>
          <w:sz w:val="26"/>
          <w:szCs w:val="26"/>
        </w:rPr>
      </w:pPr>
      <w:r>
        <w:rPr>
          <w:rStyle w:val="Hyperlink.0"/>
          <w:sz w:val="26"/>
          <w:szCs w:val="26"/>
        </w:rPr>
        <w:fldChar w:fldCharType="begin" w:fldLock="0"/>
      </w:r>
      <w:r>
        <w:rPr>
          <w:rStyle w:val="Hyperlink.0"/>
          <w:sz w:val="26"/>
          <w:szCs w:val="26"/>
        </w:rPr>
        <w:instrText xml:space="preserve"> HYPERLINK "http://www.educ.msstate.edu/about/committees/boxcouncil/"</w:instrText>
      </w:r>
      <w:r>
        <w:rPr>
          <w:rStyle w:val="Hyperlink.0"/>
          <w:sz w:val="26"/>
          <w:szCs w:val="26"/>
        </w:rPr>
        <w:fldChar w:fldCharType="separate" w:fldLock="0"/>
      </w:r>
      <w:r>
        <w:rPr>
          <w:rStyle w:val="Hyperlink.0"/>
          <w:sz w:val="26"/>
          <w:szCs w:val="26"/>
          <w:rtl w:val="0"/>
          <w:lang w:val="en-US"/>
        </w:rPr>
        <w:t>College of Education Curriculum Committee (Box Council)</w:t>
      </w:r>
      <w:r>
        <w:rPr>
          <w:sz w:val="26"/>
          <w:szCs w:val="26"/>
        </w:rPr>
        <w:fldChar w:fldCharType="end" w:fldLock="0"/>
      </w:r>
      <w:r>
        <w:rPr>
          <w:sz w:val="26"/>
          <w:szCs w:val="26"/>
          <w:rtl w:val="0"/>
          <w:lang w:val="en-US"/>
        </w:rPr>
        <w:t>.  The Box Council website contains important information about syllabus creation and required information relating to course objectives</w:t>
      </w:r>
      <w:r>
        <w:rPr>
          <w:sz w:val="26"/>
          <w:szCs w:val="26"/>
          <w:rtl w:val="0"/>
          <w:lang w:val="en-US"/>
        </w:rPr>
        <w:t>, CFPO and InTASC designations.  Deadlines for the approval process are also included.</w:t>
      </w:r>
    </w:p>
    <w:p>
      <w:pPr>
        <w:pStyle w:val="Body"/>
        <w:jc w:val="left"/>
        <w:rPr>
          <w:sz w:val="26"/>
          <w:szCs w:val="26"/>
        </w:rPr>
      </w:pPr>
    </w:p>
    <w:p>
      <w:pPr>
        <w:pStyle w:val="Body"/>
        <w:numPr>
          <w:ilvl w:val="0"/>
          <w:numId w:val="2"/>
        </w:numPr>
        <w:jc w:val="left"/>
        <w:rPr>
          <w:sz w:val="26"/>
          <w:szCs w:val="26"/>
        </w:rPr>
      </w:pPr>
      <w:r>
        <w:rPr>
          <w:rStyle w:val="Hyperlink.0"/>
          <w:sz w:val="26"/>
          <w:szCs w:val="26"/>
        </w:rPr>
        <w:fldChar w:fldCharType="begin" w:fldLock="0"/>
      </w:r>
      <w:r>
        <w:rPr>
          <w:rStyle w:val="Hyperlink.0"/>
          <w:sz w:val="26"/>
          <w:szCs w:val="26"/>
        </w:rPr>
        <w:instrText xml:space="preserve"> HYPERLINK "http://uccc.msstate.edu"</w:instrText>
      </w:r>
      <w:r>
        <w:rPr>
          <w:rStyle w:val="Hyperlink.0"/>
          <w:sz w:val="26"/>
          <w:szCs w:val="26"/>
        </w:rPr>
        <w:fldChar w:fldCharType="separate" w:fldLock="0"/>
      </w:r>
      <w:r>
        <w:rPr>
          <w:rStyle w:val="Hyperlink.0"/>
          <w:sz w:val="26"/>
          <w:szCs w:val="26"/>
          <w:rtl w:val="0"/>
          <w:lang w:val="en-US"/>
        </w:rPr>
        <w:t>University Committee on Courses and Curricula (UCCC)</w:t>
      </w:r>
      <w:r>
        <w:rPr>
          <w:sz w:val="26"/>
          <w:szCs w:val="26"/>
        </w:rPr>
        <w:fldChar w:fldCharType="end" w:fldLock="0"/>
      </w:r>
      <w:r>
        <w:rPr>
          <w:sz w:val="26"/>
          <w:szCs w:val="26"/>
          <w:rtl w:val="0"/>
          <w:lang w:val="en-US"/>
        </w:rPr>
        <w:t xml:space="preserve">.  The UCCC website contains the </w:t>
      </w:r>
      <w:r>
        <w:rPr>
          <w:sz w:val="26"/>
          <w:szCs w:val="26"/>
          <w:rtl w:val="0"/>
        </w:rPr>
        <w:t>“</w:t>
      </w:r>
      <w:r>
        <w:rPr>
          <w:sz w:val="26"/>
          <w:szCs w:val="26"/>
          <w:rtl w:val="0"/>
          <w:lang w:val="en-US"/>
        </w:rPr>
        <w:t>Guide and Format,</w:t>
      </w:r>
      <w:r>
        <w:rPr>
          <w:sz w:val="26"/>
          <w:szCs w:val="26"/>
          <w:rtl w:val="0"/>
        </w:rPr>
        <w:t xml:space="preserve">” </w:t>
      </w:r>
      <w:r>
        <w:rPr>
          <w:sz w:val="26"/>
          <w:szCs w:val="26"/>
          <w:rtl w:val="0"/>
          <w:lang w:val="en-US"/>
        </w:rPr>
        <w:t>the authoritative document on the creation of courses and degree programs at MSU.</w:t>
      </w:r>
      <w:r>
        <w:rPr>
          <w:sz w:val="26"/>
          <w:szCs w:val="26"/>
          <w:rtl w:val="0"/>
          <w:lang w:val="en-US"/>
        </w:rPr>
        <w:t xml:space="preserve"> </w:t>
      </w:r>
    </w:p>
    <w:p>
      <w:pPr>
        <w:pStyle w:val="Body"/>
        <w:jc w:val="left"/>
        <w:rPr>
          <w:sz w:val="26"/>
          <w:szCs w:val="26"/>
        </w:rPr>
      </w:pPr>
    </w:p>
    <w:p>
      <w:pPr>
        <w:pStyle w:val="Body"/>
        <w:numPr>
          <w:ilvl w:val="0"/>
          <w:numId w:val="2"/>
        </w:numPr>
        <w:jc w:val="left"/>
        <w:rPr>
          <w:sz w:val="26"/>
          <w:szCs w:val="26"/>
        </w:rPr>
      </w:pPr>
      <w:r>
        <w:rPr>
          <w:rStyle w:val="Hyperlink.0"/>
          <w:sz w:val="26"/>
          <w:szCs w:val="26"/>
        </w:rPr>
        <w:fldChar w:fldCharType="begin" w:fldLock="0"/>
      </w:r>
      <w:r>
        <w:rPr>
          <w:rStyle w:val="Hyperlink.0"/>
          <w:sz w:val="26"/>
          <w:szCs w:val="26"/>
        </w:rPr>
        <w:instrText xml:space="preserve"> HYPERLINK "https://next.catalog.msstate.edu/courseadmin/?"</w:instrText>
      </w:r>
      <w:r>
        <w:rPr>
          <w:rStyle w:val="Hyperlink.0"/>
          <w:sz w:val="26"/>
          <w:szCs w:val="26"/>
        </w:rPr>
        <w:fldChar w:fldCharType="separate" w:fldLock="0"/>
      </w:r>
      <w:r>
        <w:rPr>
          <w:rStyle w:val="Hyperlink.0"/>
          <w:sz w:val="26"/>
          <w:szCs w:val="26"/>
          <w:rtl w:val="0"/>
          <w:lang w:val="en-US"/>
        </w:rPr>
        <w:t>Course Inventory Management (CIM)</w:t>
      </w:r>
      <w:r>
        <w:rPr>
          <w:sz w:val="26"/>
          <w:szCs w:val="26"/>
        </w:rPr>
        <w:fldChar w:fldCharType="end" w:fldLock="0"/>
      </w:r>
      <w:r>
        <w:rPr>
          <w:sz w:val="26"/>
          <w:szCs w:val="26"/>
          <w:rtl w:val="0"/>
          <w:lang w:val="en-US"/>
        </w:rPr>
        <w:t>.  CIM is the online resources for creating your course proposals.</w:t>
      </w:r>
    </w:p>
    <w:p>
      <w:pPr>
        <w:pStyle w:val="Body"/>
        <w:jc w:val="left"/>
        <w:rPr>
          <w:sz w:val="26"/>
          <w:szCs w:val="26"/>
        </w:rPr>
      </w:pPr>
    </w:p>
    <w:p>
      <w:pPr>
        <w:pStyle w:val="Body"/>
        <w:jc w:val="left"/>
        <w:rPr>
          <w:sz w:val="26"/>
          <w:szCs w:val="26"/>
        </w:rPr>
      </w:pPr>
      <w:r>
        <w:rPr>
          <w:sz w:val="26"/>
          <w:szCs w:val="26"/>
          <w:rtl w:val="0"/>
          <w:lang w:val="en-US"/>
        </w:rPr>
        <w:t>The format of syllabi for curriculum proposals is determined by the College of Education Curriculum Committee (Box Council)</w:t>
      </w:r>
      <w:r>
        <w:rPr>
          <w:sz w:val="26"/>
          <w:szCs w:val="26"/>
          <w:rtl w:val="0"/>
          <w:lang w:val="en-US"/>
        </w:rPr>
        <w:t xml:space="preserve"> and the University Committee on Courses and Curricula (UCCC)</w:t>
      </w:r>
      <w:r>
        <w:rPr>
          <w:sz w:val="26"/>
          <w:szCs w:val="26"/>
          <w:rtl w:val="0"/>
        </w:rPr>
        <w:t xml:space="preserve">.  </w:t>
      </w:r>
      <w:r>
        <w:rPr>
          <w:i w:val="1"/>
          <w:iCs w:val="1"/>
          <w:sz w:val="26"/>
          <w:szCs w:val="26"/>
          <w:rtl w:val="0"/>
          <w:lang w:val="en-US"/>
        </w:rPr>
        <w:t xml:space="preserve">Syllabi for course creation and modification must contain the listed components in the given order. </w:t>
      </w:r>
      <w:r>
        <w:rPr>
          <w:sz w:val="26"/>
          <w:szCs w:val="26"/>
          <w:rtl w:val="0"/>
        </w:rPr>
        <w:t xml:space="preserve"> </w:t>
      </w:r>
      <w:r>
        <w:rPr>
          <w:i w:val="1"/>
          <w:iCs w:val="1"/>
          <w:sz w:val="26"/>
          <w:szCs w:val="26"/>
          <w:rtl w:val="0"/>
          <w:lang w:val="en-US"/>
        </w:rPr>
        <w:t>Do not diminish, do not augment.</w:t>
      </w:r>
      <w:r>
        <w:rPr>
          <w:sz w:val="26"/>
          <w:szCs w:val="26"/>
          <w:rtl w:val="0"/>
        </w:rPr>
        <w:t xml:space="preserve">  </w:t>
      </w:r>
    </w:p>
    <w:p>
      <w:pPr>
        <w:pStyle w:val="Body"/>
        <w:jc w:val="left"/>
        <w:rPr>
          <w:sz w:val="26"/>
          <w:szCs w:val="26"/>
        </w:rPr>
      </w:pPr>
    </w:p>
    <w:p>
      <w:pPr>
        <w:pStyle w:val="Body"/>
        <w:jc w:val="left"/>
        <w:rPr>
          <w:sz w:val="26"/>
          <w:szCs w:val="26"/>
        </w:rPr>
      </w:pPr>
      <w:r>
        <w:rPr>
          <w:sz w:val="26"/>
          <w:szCs w:val="26"/>
          <w:rtl w:val="0"/>
          <w:lang w:val="en-US"/>
        </w:rPr>
        <w:t>This is not necessarily the syllabus you will provide to students (which may contain additional course details and policies).  It is specifically for the purpose of reviewing course addition and modification proposals by the Box Council and the UCCC.</w:t>
      </w:r>
    </w:p>
    <w:p>
      <w:pPr>
        <w:pStyle w:val="Body"/>
        <w:jc w:val="left"/>
        <w:rPr>
          <w:sz w:val="26"/>
          <w:szCs w:val="26"/>
        </w:rPr>
      </w:pPr>
    </w:p>
    <w:p>
      <w:pPr>
        <w:pStyle w:val="Body"/>
        <w:jc w:val="left"/>
        <w:rPr>
          <w:sz w:val="26"/>
          <w:szCs w:val="26"/>
        </w:rPr>
      </w:pPr>
      <w:r>
        <w:rPr>
          <w:rStyle w:val="Hyperlink.0"/>
          <w:sz w:val="26"/>
          <w:szCs w:val="26"/>
        </w:rPr>
        <w:fldChar w:fldCharType="begin" w:fldLock="0"/>
      </w:r>
      <w:r>
        <w:rPr>
          <w:rStyle w:val="Hyperlink.0"/>
          <w:sz w:val="26"/>
          <w:szCs w:val="26"/>
        </w:rPr>
        <w:instrText xml:space="preserve"> HYPERLINK "mailto:richard.human@gmail.com?subject=Course%20Proposal%20Question"</w:instrText>
      </w:r>
      <w:r>
        <w:rPr>
          <w:rStyle w:val="Hyperlink.0"/>
          <w:sz w:val="26"/>
          <w:szCs w:val="26"/>
        </w:rPr>
        <w:fldChar w:fldCharType="separate" w:fldLock="0"/>
      </w:r>
      <w:r>
        <w:rPr>
          <w:rStyle w:val="Hyperlink.0"/>
          <w:sz w:val="26"/>
          <w:szCs w:val="26"/>
          <w:rtl w:val="0"/>
          <w:lang w:val="en-US"/>
        </w:rPr>
        <w:t>Contact the Box Council chair</w:t>
      </w:r>
      <w:r>
        <w:rPr>
          <w:sz w:val="26"/>
          <w:szCs w:val="26"/>
        </w:rPr>
        <w:fldChar w:fldCharType="end" w:fldLock="0"/>
      </w:r>
      <w:r>
        <w:rPr>
          <w:sz w:val="26"/>
          <w:szCs w:val="26"/>
          <w:rtl w:val="0"/>
          <w:lang w:val="en-US"/>
        </w:rPr>
        <w:t xml:space="preserve"> with any questions or needed clarification.  </w:t>
      </w:r>
    </w:p>
    <w:p>
      <w:pPr>
        <w:pStyle w:val="Body"/>
        <w:jc w:val="left"/>
        <w:rPr>
          <w:b w:val="1"/>
          <w:bCs w:val="1"/>
          <w:sz w:val="30"/>
          <w:szCs w:val="30"/>
        </w:rPr>
      </w:pPr>
    </w:p>
    <w:p>
      <w:pPr>
        <w:pStyle w:val="Body"/>
        <w:jc w:val="left"/>
        <w:rPr>
          <w:b w:val="1"/>
          <w:bCs w:val="1"/>
          <w:sz w:val="30"/>
          <w:szCs w:val="30"/>
        </w:rPr>
      </w:pPr>
      <w:bookmarkStart w:name="CourseProposalSteps" w:id="1"/>
      <w:r>
        <w:rPr>
          <w:b w:val="1"/>
          <w:bCs w:val="1"/>
          <w:sz w:val="30"/>
          <w:szCs w:val="30"/>
          <w:rtl w:val="0"/>
          <w:lang w:val="en-US"/>
        </w:rPr>
        <w:t>Course Proposal Steps</w:t>
      </w:r>
      <w:bookmarkEnd w:id="1"/>
    </w:p>
    <w:p>
      <w:pPr>
        <w:pStyle w:val="Body"/>
        <w:jc w:val="left"/>
        <w:rPr>
          <w:sz w:val="26"/>
          <w:szCs w:val="26"/>
        </w:rPr>
      </w:pPr>
    </w:p>
    <w:p>
      <w:pPr>
        <w:pStyle w:val="Body"/>
        <w:jc w:val="left"/>
        <w:rPr>
          <w:sz w:val="26"/>
          <w:szCs w:val="26"/>
        </w:rPr>
      </w:pPr>
      <w:r>
        <w:rPr>
          <w:sz w:val="26"/>
          <w:szCs w:val="26"/>
          <w:rtl w:val="0"/>
          <w:lang w:val="en-US"/>
        </w:rPr>
        <w:t>The following steps are recommended to develop your proposal.</w:t>
      </w:r>
    </w:p>
    <w:p>
      <w:pPr>
        <w:pStyle w:val="Body"/>
        <w:numPr>
          <w:ilvl w:val="0"/>
          <w:numId w:val="4"/>
        </w:numPr>
        <w:jc w:val="left"/>
        <w:rPr>
          <w:sz w:val="26"/>
          <w:szCs w:val="26"/>
          <w:lang w:val="en-US"/>
        </w:rPr>
      </w:pPr>
      <w:r>
        <w:rPr>
          <w:sz w:val="26"/>
          <w:szCs w:val="26"/>
          <w:rtl w:val="0"/>
          <w:lang w:val="en-US"/>
        </w:rPr>
        <w:t xml:space="preserve">Beginning with the </w:t>
      </w:r>
      <w:r>
        <w:rPr>
          <w:sz w:val="26"/>
          <w:szCs w:val="26"/>
          <w:rtl w:val="0"/>
          <w:lang w:val="en-US"/>
        </w:rPr>
        <w:t>College of Education syllabus template</w:t>
      </w:r>
      <w:r>
        <w:rPr>
          <w:sz w:val="26"/>
          <w:szCs w:val="26"/>
          <w:rtl w:val="0"/>
          <w:lang w:val="en-US"/>
        </w:rPr>
        <w:t xml:space="preserve">, create your course syllabus. </w:t>
      </w:r>
    </w:p>
    <w:p>
      <w:pPr>
        <w:pStyle w:val="Body"/>
        <w:numPr>
          <w:ilvl w:val="0"/>
          <w:numId w:val="4"/>
        </w:numPr>
        <w:jc w:val="left"/>
        <w:rPr>
          <w:sz w:val="26"/>
          <w:szCs w:val="26"/>
          <w:lang w:val="en-US"/>
        </w:rPr>
      </w:pPr>
      <w:r>
        <w:rPr>
          <w:sz w:val="26"/>
          <w:szCs w:val="26"/>
          <w:rtl w:val="0"/>
          <w:lang w:val="en-US"/>
        </w:rPr>
        <w:t xml:space="preserve">Create and complete a </w:t>
      </w:r>
      <w:r>
        <w:rPr>
          <w:rStyle w:val="Hyperlink.0"/>
          <w:sz w:val="26"/>
          <w:szCs w:val="26"/>
        </w:rPr>
        <w:fldChar w:fldCharType="begin" w:fldLock="0"/>
      </w:r>
      <w:r>
        <w:rPr>
          <w:rStyle w:val="Hyperlink.0"/>
          <w:sz w:val="26"/>
          <w:szCs w:val="26"/>
        </w:rPr>
        <w:instrText xml:space="preserve"> HYPERLINK "https://next.catalog.msstate.edu/courseadmin/"</w:instrText>
      </w:r>
      <w:r>
        <w:rPr>
          <w:rStyle w:val="Hyperlink.0"/>
          <w:sz w:val="26"/>
          <w:szCs w:val="26"/>
        </w:rPr>
        <w:fldChar w:fldCharType="separate" w:fldLock="0"/>
      </w:r>
      <w:r>
        <w:rPr>
          <w:rStyle w:val="Hyperlink.0"/>
          <w:sz w:val="26"/>
          <w:szCs w:val="26"/>
          <w:rtl w:val="0"/>
          <w:lang w:val="en-US"/>
        </w:rPr>
        <w:t>new proposal in CIM</w:t>
      </w:r>
      <w:r>
        <w:rPr>
          <w:sz w:val="26"/>
          <w:szCs w:val="26"/>
        </w:rPr>
        <w:fldChar w:fldCharType="end" w:fldLock="0"/>
      </w:r>
      <w:r>
        <w:rPr>
          <w:sz w:val="26"/>
          <w:szCs w:val="26"/>
          <w:rtl w:val="0"/>
          <w:lang w:val="en-US"/>
        </w:rPr>
        <w:t xml:space="preserve"> or edit an existing course using the search box.</w:t>
      </w:r>
    </w:p>
    <w:p>
      <w:pPr>
        <w:pStyle w:val="Body"/>
        <w:numPr>
          <w:ilvl w:val="0"/>
          <w:numId w:val="4"/>
        </w:numPr>
        <w:jc w:val="left"/>
        <w:rPr>
          <w:sz w:val="26"/>
          <w:szCs w:val="26"/>
          <w:lang w:val="en-US"/>
        </w:rPr>
      </w:pPr>
      <w:r>
        <w:rPr>
          <w:sz w:val="26"/>
          <w:szCs w:val="26"/>
          <w:rtl w:val="0"/>
          <w:lang w:val="en-US"/>
        </w:rPr>
        <w:t>When complete, click</w:t>
      </w:r>
      <w:r>
        <w:rPr>
          <w:sz w:val="26"/>
          <w:szCs w:val="26"/>
          <w:rtl w:val="0"/>
          <w:lang w:val="en-US"/>
        </w:rPr>
        <w:t xml:space="preserve"> </w:t>
      </w:r>
      <w:r>
        <w:rPr>
          <w:sz w:val="26"/>
          <w:szCs w:val="26"/>
          <w:rtl w:val="0"/>
        </w:rPr>
        <w:t>“</w:t>
      </w:r>
      <w:r>
        <w:rPr>
          <w:sz w:val="26"/>
          <w:szCs w:val="26"/>
          <w:rtl w:val="0"/>
          <w:lang w:val="en-US"/>
        </w:rPr>
        <w:t>Save and Submit</w:t>
      </w:r>
      <w:r>
        <w:rPr>
          <w:sz w:val="26"/>
          <w:szCs w:val="26"/>
          <w:rtl w:val="0"/>
          <w:lang w:val="en-US"/>
        </w:rPr>
        <w:t>.</w:t>
      </w:r>
      <w:r>
        <w:rPr>
          <w:sz w:val="26"/>
          <w:szCs w:val="26"/>
          <w:rtl w:val="0"/>
          <w:lang w:val="en-US"/>
        </w:rPr>
        <w:t>”</w:t>
      </w:r>
    </w:p>
    <w:p>
      <w:pPr>
        <w:pStyle w:val="Body"/>
        <w:numPr>
          <w:ilvl w:val="0"/>
          <w:numId w:val="4"/>
        </w:numPr>
        <w:jc w:val="left"/>
        <w:rPr>
          <w:sz w:val="26"/>
          <w:szCs w:val="26"/>
          <w:lang w:val="en-US"/>
        </w:rPr>
      </w:pPr>
      <w:r>
        <w:rPr>
          <w:sz w:val="26"/>
          <w:szCs w:val="26"/>
          <w:rtl w:val="0"/>
          <w:lang w:val="en-US"/>
        </w:rPr>
        <w:t>Contact your department curriculum committee chair or department head to have an initial review of the proposal.</w:t>
      </w:r>
    </w:p>
    <w:p>
      <w:pPr>
        <w:pStyle w:val="Body"/>
        <w:jc w:val="left"/>
        <w:rPr>
          <w:sz w:val="26"/>
          <w:szCs w:val="26"/>
        </w:rPr>
      </w:pPr>
    </w:p>
    <w:p>
      <w:pPr>
        <w:pStyle w:val="Body"/>
        <w:jc w:val="left"/>
        <w:rPr>
          <w:b w:val="1"/>
          <w:bCs w:val="1"/>
          <w:sz w:val="30"/>
          <w:szCs w:val="30"/>
        </w:rPr>
      </w:pPr>
      <w:bookmarkStart w:name="SyllabusDevelopmentNotes" w:id="2"/>
      <w:r>
        <w:rPr>
          <w:b w:val="1"/>
          <w:bCs w:val="1"/>
          <w:sz w:val="30"/>
          <w:szCs w:val="30"/>
          <w:rtl w:val="0"/>
          <w:lang w:val="en-US"/>
        </w:rPr>
        <w:t>Syllabus Development Notes</w:t>
      </w:r>
      <w:bookmarkEnd w:id="2"/>
    </w:p>
    <w:p>
      <w:pPr>
        <w:pStyle w:val="Body"/>
        <w:jc w:val="left"/>
        <w:rPr>
          <w:sz w:val="26"/>
          <w:szCs w:val="26"/>
        </w:rPr>
      </w:pPr>
      <w:r>
        <w:rPr>
          <w:sz w:val="26"/>
          <w:szCs w:val="26"/>
          <w:rtl w:val="0"/>
          <w:lang w:val="en-US"/>
        </w:rPr>
        <w:t>Below is the required content of the syllabus in the order that they are to be presented.  Where available, links are provided to more information about the content.</w:t>
      </w:r>
    </w:p>
    <w:p>
      <w:pPr>
        <w:pStyle w:val="Body"/>
        <w:jc w:val="left"/>
        <w:rPr>
          <w:sz w:val="26"/>
          <w:szCs w:val="26"/>
        </w:rPr>
      </w:pPr>
    </w:p>
    <w:p>
      <w:pPr>
        <w:pStyle w:val="Body"/>
        <w:jc w:val="left"/>
        <w:rPr>
          <w:sz w:val="26"/>
          <w:szCs w:val="26"/>
        </w:rPr>
      </w:pPr>
      <w:r>
        <w:rPr>
          <w:sz w:val="26"/>
          <w:szCs w:val="26"/>
          <w:rtl w:val="0"/>
          <w:lang w:val="en-US"/>
        </w:rPr>
        <w:t xml:space="preserve">Note:  UCCC has moved to a unified syllabus format for courses that are offered via campus 1 (face to face) and campus 5 (online).  Where appropriate, information that is unique to each environment should be included under the appropriate syllabus section.  </w:t>
      </w:r>
    </w:p>
    <w:p>
      <w:pPr>
        <w:pStyle w:val="Body"/>
        <w:jc w:val="left"/>
        <w:rPr>
          <w:sz w:val="26"/>
          <w:szCs w:val="26"/>
        </w:rPr>
      </w:pPr>
    </w:p>
    <w:p>
      <w:pPr>
        <w:pStyle w:val="Body"/>
        <w:jc w:val="left"/>
        <w:rPr>
          <w:sz w:val="26"/>
          <w:szCs w:val="26"/>
        </w:rPr>
      </w:pPr>
      <w:r>
        <w:rPr>
          <w:sz w:val="26"/>
          <w:szCs w:val="26"/>
          <w:rtl w:val="0"/>
          <w:lang w:val="en-US"/>
        </w:rPr>
        <w:t xml:space="preserve">Begin by opening a new syllabus template </w:t>
      </w:r>
      <w:r>
        <w:rPr>
          <w:rStyle w:val="Link"/>
          <w:sz w:val="26"/>
          <w:szCs w:val="26"/>
        </w:rPr>
        <w:fldChar w:fldCharType="begin" w:fldLock="0"/>
      </w:r>
      <w:r>
        <w:rPr>
          <w:rStyle w:val="Link"/>
          <w:sz w:val="26"/>
          <w:szCs w:val="26"/>
        </w:rPr>
        <w:instrText xml:space="preserve"> HYPERLINK "https://www.educ.msstate.edu/about/committees/boxcouncil/"</w:instrText>
      </w:r>
      <w:r>
        <w:rPr>
          <w:rStyle w:val="Link"/>
          <w:sz w:val="26"/>
          <w:szCs w:val="26"/>
        </w:rPr>
        <w:fldChar w:fldCharType="separate" w:fldLock="0"/>
      </w:r>
      <w:r>
        <w:rPr>
          <w:rStyle w:val="Link"/>
          <w:sz w:val="26"/>
          <w:szCs w:val="26"/>
          <w:rtl w:val="0"/>
          <w:lang w:val="en-US"/>
        </w:rPr>
        <w:t>(available from the Box Council web site)</w:t>
      </w:r>
      <w:r>
        <w:rPr>
          <w:sz w:val="26"/>
          <w:szCs w:val="26"/>
        </w:rPr>
        <w:fldChar w:fldCharType="end" w:fldLock="0"/>
      </w:r>
      <w:r>
        <w:rPr>
          <w:sz w:val="26"/>
          <w:szCs w:val="26"/>
          <w:rtl w:val="0"/>
          <w:lang w:val="en-US"/>
        </w:rPr>
        <w:t>.</w:t>
      </w:r>
      <w:r>
        <w:rPr>
          <w:sz w:val="26"/>
          <w:szCs w:val="26"/>
          <w:rtl w:val="0"/>
        </w:rPr>
        <w:t xml:space="preserve"> </w:t>
      </w:r>
    </w:p>
    <w:p>
      <w:pPr>
        <w:pStyle w:val="Body"/>
        <w:jc w:val="left"/>
        <w:rPr>
          <w:sz w:val="26"/>
          <w:szCs w:val="26"/>
        </w:rPr>
      </w:pPr>
    </w:p>
    <w:p>
      <w:pPr>
        <w:pStyle w:val="Body"/>
        <w:jc w:val="left"/>
        <w:rPr>
          <w:b w:val="1"/>
          <w:bCs w:val="1"/>
          <w:sz w:val="26"/>
          <w:szCs w:val="26"/>
        </w:rPr>
      </w:pPr>
      <w:r>
        <w:rPr>
          <w:b w:val="1"/>
          <w:bCs w:val="1"/>
          <w:sz w:val="26"/>
          <w:szCs w:val="26"/>
          <w:rtl w:val="0"/>
          <w:lang w:val="en-US"/>
        </w:rPr>
        <w:t>Course Title</w:t>
      </w:r>
    </w:p>
    <w:p>
      <w:pPr>
        <w:pStyle w:val="Body"/>
        <w:numPr>
          <w:ilvl w:val="0"/>
          <w:numId w:val="5"/>
        </w:numPr>
        <w:jc w:val="left"/>
        <w:rPr>
          <w:sz w:val="26"/>
          <w:szCs w:val="26"/>
          <w:lang w:val="en-US"/>
        </w:rPr>
      </w:pPr>
      <w:r>
        <w:rPr>
          <w:sz w:val="26"/>
          <w:szCs w:val="26"/>
          <w:rtl w:val="0"/>
          <w:lang w:val="en-US"/>
        </w:rPr>
        <w:t xml:space="preserve">Clarity and brevity (in that order) are important.  </w:t>
      </w:r>
    </w:p>
    <w:p>
      <w:pPr>
        <w:pStyle w:val="Body"/>
        <w:jc w:val="left"/>
        <w:rPr>
          <w:sz w:val="26"/>
          <w:szCs w:val="26"/>
        </w:rPr>
      </w:pPr>
    </w:p>
    <w:p>
      <w:pPr>
        <w:pStyle w:val="Body"/>
        <w:jc w:val="left"/>
        <w:rPr>
          <w:b w:val="1"/>
          <w:bCs w:val="1"/>
          <w:sz w:val="26"/>
          <w:szCs w:val="26"/>
        </w:rPr>
      </w:pPr>
      <w:r>
        <w:rPr>
          <w:b w:val="1"/>
          <w:bCs w:val="1"/>
          <w:sz w:val="26"/>
          <w:szCs w:val="26"/>
          <w:rtl w:val="0"/>
          <w:lang w:val="en-US"/>
        </w:rPr>
        <w:t>Credit Hours</w:t>
      </w:r>
    </w:p>
    <w:p>
      <w:pPr>
        <w:pStyle w:val="Body"/>
        <w:numPr>
          <w:ilvl w:val="0"/>
          <w:numId w:val="5"/>
        </w:numPr>
        <w:jc w:val="left"/>
        <w:rPr>
          <w:sz w:val="26"/>
          <w:szCs w:val="26"/>
          <w:lang w:val="en-US"/>
        </w:rPr>
      </w:pPr>
      <w:r>
        <w:rPr>
          <w:sz w:val="26"/>
          <w:szCs w:val="26"/>
          <w:rtl w:val="0"/>
          <w:lang w:val="en-US"/>
        </w:rPr>
        <w:t xml:space="preserve">For course creation, be mindful that 1 credit hour = 15 contact hours for a lecture or seminar course, 1 credit hour = 30 contact hours for a lab or studio course.  For specific contact hours per credit hour requirements refer to the </w:t>
      </w:r>
      <w:r>
        <w:rPr>
          <w:rStyle w:val="Hyperlink.0"/>
          <w:sz w:val="26"/>
          <w:szCs w:val="26"/>
        </w:rPr>
        <w:fldChar w:fldCharType="begin" w:fldLock="0"/>
      </w:r>
      <w:r>
        <w:rPr>
          <w:rStyle w:val="Hyperlink.0"/>
          <w:sz w:val="26"/>
          <w:szCs w:val="26"/>
        </w:rPr>
        <w:instrText xml:space="preserve"> HYPERLINK "http://uccc.msstate.edu/proposal/index.php"</w:instrText>
      </w:r>
      <w:r>
        <w:rPr>
          <w:rStyle w:val="Hyperlink.0"/>
          <w:sz w:val="26"/>
          <w:szCs w:val="26"/>
        </w:rPr>
        <w:fldChar w:fldCharType="separate" w:fldLock="0"/>
      </w:r>
      <w:r>
        <w:rPr>
          <w:rStyle w:val="Hyperlink.0"/>
          <w:sz w:val="26"/>
          <w:szCs w:val="26"/>
          <w:rtl w:val="0"/>
          <w:lang w:val="nl-NL"/>
        </w:rPr>
        <w:t>UCCC Guide</w:t>
      </w:r>
      <w:r>
        <w:rPr>
          <w:sz w:val="26"/>
          <w:szCs w:val="26"/>
        </w:rPr>
        <w:fldChar w:fldCharType="end" w:fldLock="0"/>
      </w:r>
      <w:r>
        <w:rPr>
          <w:sz w:val="26"/>
          <w:szCs w:val="26"/>
          <w:rtl w:val="0"/>
        </w:rPr>
        <w:t xml:space="preserve">.    </w:t>
      </w:r>
    </w:p>
    <w:p>
      <w:pPr>
        <w:pStyle w:val="Body"/>
        <w:jc w:val="left"/>
        <w:rPr>
          <w:sz w:val="26"/>
          <w:szCs w:val="26"/>
          <w:shd w:val="clear" w:color="auto" w:fill="e6fa20"/>
        </w:rPr>
      </w:pPr>
    </w:p>
    <w:p>
      <w:pPr>
        <w:pStyle w:val="Body"/>
        <w:rPr>
          <w:b w:val="1"/>
          <w:bCs w:val="1"/>
          <w:sz w:val="26"/>
          <w:szCs w:val="26"/>
        </w:rPr>
      </w:pPr>
      <w:r>
        <w:rPr>
          <w:b w:val="1"/>
          <w:bCs w:val="1"/>
          <w:sz w:val="26"/>
          <w:szCs w:val="26"/>
          <w:rtl w:val="0"/>
          <w:lang w:val="en-US"/>
        </w:rPr>
        <w:t>Method of Instruction</w:t>
      </w:r>
    </w:p>
    <w:p>
      <w:pPr>
        <w:pStyle w:val="Body"/>
        <w:numPr>
          <w:ilvl w:val="0"/>
          <w:numId w:val="5"/>
        </w:numPr>
        <w:jc w:val="left"/>
        <w:rPr>
          <w:sz w:val="26"/>
          <w:szCs w:val="26"/>
          <w:lang w:val="en-US"/>
        </w:rPr>
      </w:pPr>
      <w:r>
        <w:rPr>
          <w:sz w:val="26"/>
          <w:szCs w:val="26"/>
          <w:rtl w:val="0"/>
          <w:lang w:val="en-US"/>
        </w:rPr>
        <w:t xml:space="preserve">The choices for this category are included in the </w:t>
      </w:r>
      <w:r>
        <w:rPr>
          <w:rStyle w:val="Hyperlink.0"/>
          <w:sz w:val="26"/>
          <w:szCs w:val="26"/>
        </w:rPr>
        <w:fldChar w:fldCharType="begin" w:fldLock="0"/>
      </w:r>
      <w:r>
        <w:rPr>
          <w:rStyle w:val="Hyperlink.0"/>
          <w:sz w:val="26"/>
          <w:szCs w:val="26"/>
        </w:rPr>
        <w:instrText xml:space="preserve"> HYPERLINK "http://uccc.msstate.edu/proposal/index.php"</w:instrText>
      </w:r>
      <w:r>
        <w:rPr>
          <w:rStyle w:val="Hyperlink.0"/>
          <w:sz w:val="26"/>
          <w:szCs w:val="26"/>
        </w:rPr>
        <w:fldChar w:fldCharType="separate" w:fldLock="0"/>
      </w:r>
      <w:r>
        <w:rPr>
          <w:rStyle w:val="Hyperlink.0"/>
          <w:sz w:val="26"/>
          <w:szCs w:val="26"/>
          <w:rtl w:val="0"/>
          <w:lang w:val="nl-NL"/>
        </w:rPr>
        <w:t>UCCC Guide</w:t>
      </w:r>
      <w:r>
        <w:rPr>
          <w:sz w:val="26"/>
          <w:szCs w:val="26"/>
        </w:rPr>
        <w:fldChar w:fldCharType="end" w:fldLock="0"/>
      </w:r>
      <w:r>
        <w:rPr>
          <w:sz w:val="26"/>
          <w:szCs w:val="26"/>
          <w:rtl w:val="0"/>
          <w:lang w:val="de-DE"/>
        </w:rPr>
        <w:t xml:space="preserve"> (page 10-11) under </w:t>
      </w:r>
      <w:r>
        <w:rPr>
          <w:sz w:val="26"/>
          <w:szCs w:val="26"/>
          <w:rtl w:val="0"/>
        </w:rPr>
        <w:t>“</w:t>
      </w:r>
      <w:r>
        <w:rPr>
          <w:sz w:val="26"/>
          <w:szCs w:val="26"/>
          <w:rtl w:val="0"/>
          <w:lang w:val="en-US"/>
        </w:rPr>
        <w:t>Course Addition: Method of Instruction.</w:t>
      </w:r>
      <w:r>
        <w:rPr>
          <w:sz w:val="26"/>
          <w:szCs w:val="26"/>
          <w:rtl w:val="0"/>
        </w:rPr>
        <w:t xml:space="preserve">”  </w:t>
      </w:r>
      <w:r>
        <w:rPr>
          <w:sz w:val="26"/>
          <w:szCs w:val="26"/>
          <w:rtl w:val="0"/>
          <w:lang w:val="en-US"/>
        </w:rPr>
        <w:t>Choose one, do not elaborate</w:t>
      </w:r>
      <w:r>
        <w:rPr>
          <w:sz w:val="26"/>
          <w:szCs w:val="26"/>
          <w:rtl w:val="0"/>
          <w:lang w:val="en-US"/>
        </w:rPr>
        <w:t>, and include the UCCC code as well as method if instruction type</w:t>
      </w:r>
      <w:r>
        <w:rPr>
          <w:sz w:val="26"/>
          <w:szCs w:val="26"/>
          <w:rtl w:val="0"/>
        </w:rPr>
        <w:t>.</w:t>
      </w:r>
      <w:r>
        <w:rPr>
          <w:sz w:val="26"/>
          <w:szCs w:val="26"/>
          <w:rtl w:val="0"/>
          <w:lang w:val="en-US"/>
        </w:rPr>
        <w:t xml:space="preserve">  This line will read, for example, </w:t>
      </w:r>
      <w:r>
        <w:rPr>
          <w:sz w:val="26"/>
          <w:szCs w:val="26"/>
          <w:rtl w:val="0"/>
          <w:lang w:val="en-US"/>
        </w:rPr>
        <w:t>“</w:t>
      </w:r>
      <w:r>
        <w:rPr>
          <w:sz w:val="26"/>
          <w:szCs w:val="26"/>
          <w:rtl w:val="0"/>
          <w:lang w:val="en-US"/>
        </w:rPr>
        <w:t>C = Lecture</w:t>
      </w:r>
      <w:r>
        <w:rPr>
          <w:sz w:val="26"/>
          <w:szCs w:val="26"/>
          <w:rtl w:val="0"/>
          <w:lang w:val="en-US"/>
        </w:rPr>
        <w:t>”</w:t>
      </w:r>
    </w:p>
    <w:p>
      <w:pPr>
        <w:pStyle w:val="Body"/>
        <w:jc w:val="left"/>
        <w:rPr>
          <w:sz w:val="26"/>
          <w:szCs w:val="26"/>
        </w:rPr>
      </w:pPr>
    </w:p>
    <w:p>
      <w:pPr>
        <w:pStyle w:val="Body"/>
        <w:jc w:val="left"/>
        <w:rPr>
          <w:b w:val="1"/>
          <w:bCs w:val="1"/>
          <w:sz w:val="26"/>
          <w:szCs w:val="26"/>
        </w:rPr>
      </w:pPr>
      <w:r>
        <w:rPr>
          <w:b w:val="1"/>
          <w:bCs w:val="1"/>
          <w:sz w:val="26"/>
          <w:szCs w:val="26"/>
          <w:rtl w:val="0"/>
          <w:lang w:val="fr-FR"/>
        </w:rPr>
        <w:t>Catalogue Description</w:t>
      </w:r>
    </w:p>
    <w:p>
      <w:pPr>
        <w:pStyle w:val="Body"/>
        <w:numPr>
          <w:ilvl w:val="0"/>
          <w:numId w:val="5"/>
        </w:numPr>
        <w:jc w:val="left"/>
        <w:rPr>
          <w:sz w:val="26"/>
          <w:szCs w:val="26"/>
          <w:lang w:val="en-US"/>
        </w:rPr>
      </w:pPr>
      <w:r>
        <w:rPr>
          <w:sz w:val="26"/>
          <w:szCs w:val="26"/>
          <w:rtl w:val="0"/>
          <w:lang w:val="en-US"/>
        </w:rPr>
        <w:t>The entire catalogue description must be 4</w:t>
      </w:r>
      <w:r>
        <w:rPr>
          <w:sz w:val="26"/>
          <w:szCs w:val="26"/>
          <w:rtl w:val="0"/>
          <w:lang w:val="en-US"/>
        </w:rPr>
        <w:t>8</w:t>
      </w:r>
      <w:r>
        <w:rPr>
          <w:sz w:val="26"/>
          <w:szCs w:val="26"/>
          <w:rtl w:val="0"/>
          <w:lang w:val="en-US"/>
        </w:rPr>
        <w:t xml:space="preserve"> words or less.  Hyphenated words are considered two words. </w:t>
      </w:r>
    </w:p>
    <w:p>
      <w:pPr>
        <w:pStyle w:val="Body"/>
        <w:jc w:val="left"/>
        <w:rPr>
          <w:sz w:val="26"/>
          <w:szCs w:val="26"/>
        </w:rPr>
      </w:pPr>
    </w:p>
    <w:p>
      <w:pPr>
        <w:pStyle w:val="Body"/>
        <w:numPr>
          <w:ilvl w:val="0"/>
          <w:numId w:val="5"/>
        </w:numPr>
        <w:jc w:val="left"/>
        <w:rPr>
          <w:sz w:val="26"/>
          <w:szCs w:val="26"/>
          <w:lang w:val="en-US"/>
        </w:rPr>
      </w:pPr>
      <w:r>
        <w:rPr>
          <w:sz w:val="26"/>
          <w:szCs w:val="26"/>
          <w:rtl w:val="0"/>
          <w:lang w:val="en-US"/>
        </w:rPr>
        <w:t>There are three major components to a well-formed catalogue description:</w:t>
      </w:r>
    </w:p>
    <w:p>
      <w:pPr>
        <w:pStyle w:val="Body"/>
        <w:numPr>
          <w:ilvl w:val="0"/>
          <w:numId w:val="6"/>
        </w:numPr>
        <w:jc w:val="left"/>
        <w:rPr>
          <w:sz w:val="26"/>
          <w:szCs w:val="26"/>
          <w:lang w:val="en-US"/>
        </w:rPr>
      </w:pPr>
      <w:r>
        <w:rPr>
          <w:sz w:val="26"/>
          <w:szCs w:val="26"/>
          <w:rtl w:val="0"/>
          <w:lang w:val="en-US"/>
        </w:rPr>
        <w:t>Pre- and co-requisites, an indication if there is a field-based component</w:t>
      </w:r>
    </w:p>
    <w:p>
      <w:pPr>
        <w:pStyle w:val="Body"/>
        <w:numPr>
          <w:ilvl w:val="0"/>
          <w:numId w:val="6"/>
        </w:numPr>
        <w:jc w:val="left"/>
        <w:rPr>
          <w:sz w:val="26"/>
          <w:szCs w:val="26"/>
          <w:lang w:val="en-US"/>
        </w:rPr>
      </w:pPr>
      <w:r>
        <w:rPr>
          <w:sz w:val="26"/>
          <w:szCs w:val="26"/>
          <w:rtl w:val="0"/>
          <w:lang w:val="en-US"/>
        </w:rPr>
        <w:t>Credit hours and type of course (spell numbers)</w:t>
      </w:r>
    </w:p>
    <w:p>
      <w:pPr>
        <w:pStyle w:val="Body"/>
        <w:numPr>
          <w:ilvl w:val="0"/>
          <w:numId w:val="6"/>
        </w:numPr>
        <w:jc w:val="left"/>
        <w:rPr>
          <w:sz w:val="26"/>
          <w:szCs w:val="26"/>
          <w:lang w:val="en-US"/>
        </w:rPr>
      </w:pPr>
      <w:r>
        <w:rPr>
          <w:sz w:val="26"/>
          <w:szCs w:val="26"/>
          <w:rtl w:val="0"/>
          <w:lang w:val="en-US"/>
        </w:rPr>
        <w:t>Description of the course</w:t>
      </w:r>
    </w:p>
    <w:p>
      <w:pPr>
        <w:pStyle w:val="Body"/>
        <w:jc w:val="left"/>
        <w:rPr>
          <w:sz w:val="26"/>
          <w:szCs w:val="26"/>
        </w:rPr>
      </w:pPr>
    </w:p>
    <w:p>
      <w:pPr>
        <w:pStyle w:val="Body"/>
        <w:numPr>
          <w:ilvl w:val="0"/>
          <w:numId w:val="5"/>
        </w:numPr>
        <w:jc w:val="left"/>
        <w:rPr>
          <w:sz w:val="26"/>
          <w:szCs w:val="26"/>
          <w:lang w:val="en-US"/>
        </w:rPr>
      </w:pPr>
      <w:r>
        <w:rPr>
          <w:sz w:val="26"/>
          <w:szCs w:val="26"/>
          <w:rtl w:val="0"/>
          <w:lang w:val="en-US"/>
        </w:rPr>
        <w:t xml:space="preserve">The catalogue description will appear in the printed MSU Bulletin and in Banner.  </w:t>
      </w:r>
    </w:p>
    <w:p>
      <w:pPr>
        <w:pStyle w:val="Body"/>
        <w:jc w:val="left"/>
        <w:rPr>
          <w:sz w:val="26"/>
          <w:szCs w:val="26"/>
        </w:rPr>
      </w:pPr>
    </w:p>
    <w:p>
      <w:pPr>
        <w:pStyle w:val="Body"/>
        <w:numPr>
          <w:ilvl w:val="0"/>
          <w:numId w:val="5"/>
        </w:numPr>
        <w:jc w:val="left"/>
        <w:rPr>
          <w:sz w:val="26"/>
          <w:szCs w:val="26"/>
          <w:lang w:val="en-US"/>
        </w:rPr>
      </w:pPr>
      <w:r>
        <w:rPr>
          <w:sz w:val="26"/>
          <w:szCs w:val="26"/>
          <w:rtl w:val="0"/>
          <w:lang w:val="en-US"/>
        </w:rPr>
        <w:t xml:space="preserve">Example from </w:t>
      </w:r>
      <w:r>
        <w:rPr>
          <w:rStyle w:val="Hyperlink.0"/>
          <w:sz w:val="26"/>
          <w:szCs w:val="26"/>
        </w:rPr>
        <w:fldChar w:fldCharType="begin" w:fldLock="0"/>
      </w:r>
      <w:r>
        <w:rPr>
          <w:rStyle w:val="Hyperlink.0"/>
          <w:sz w:val="26"/>
          <w:szCs w:val="26"/>
        </w:rPr>
        <w:instrText xml:space="preserve"> HYPERLINK "https://next.catalog.msstate.edu/courseadmin/?code=MU%25202813"</w:instrText>
      </w:r>
      <w:r>
        <w:rPr>
          <w:rStyle w:val="Hyperlink.0"/>
          <w:sz w:val="26"/>
          <w:szCs w:val="26"/>
        </w:rPr>
        <w:fldChar w:fldCharType="separate" w:fldLock="0"/>
      </w:r>
      <w:r>
        <w:rPr>
          <w:rStyle w:val="Hyperlink.0"/>
          <w:sz w:val="26"/>
          <w:szCs w:val="26"/>
          <w:rtl w:val="0"/>
          <w:lang w:val="en-US"/>
        </w:rPr>
        <w:t>MU 2813 Music Theory IV</w:t>
      </w:r>
      <w:r>
        <w:rPr>
          <w:sz w:val="26"/>
          <w:szCs w:val="26"/>
        </w:rPr>
        <w:fldChar w:fldCharType="end" w:fldLock="0"/>
      </w:r>
      <w:r>
        <w:rPr>
          <w:sz w:val="26"/>
          <w:szCs w:val="26"/>
          <w:rtl w:val="0"/>
        </w:rPr>
        <w:t>, by Dr. James Sobaskie:</w:t>
      </w:r>
    </w:p>
    <w:p>
      <w:pPr>
        <w:pStyle w:val="Body"/>
        <w:ind w:left="609"/>
        <w:jc w:val="left"/>
        <w:rPr>
          <w:sz w:val="26"/>
          <w:szCs w:val="26"/>
        </w:rPr>
      </w:pPr>
      <w:r>
        <w:rPr>
          <w:sz w:val="26"/>
          <w:szCs w:val="26"/>
          <w:rtl w:val="0"/>
          <w:lang w:val="en-US"/>
        </w:rPr>
        <w:t>(Prerequisite: C or higher in MU 2613 and MU 2721, or equivalents; Co-requisite MU 2921.) Three hours lecture. Aspects of late 19th-early 21st C. harmony and structure; mastery developed through readings, exercises, examinations, and creative projects.</w:t>
      </w:r>
    </w:p>
    <w:p>
      <w:pPr>
        <w:pStyle w:val="Body"/>
        <w:ind w:left="609"/>
        <w:jc w:val="left"/>
        <w:rPr>
          <w:sz w:val="26"/>
          <w:szCs w:val="26"/>
        </w:rPr>
      </w:pPr>
    </w:p>
    <w:p>
      <w:pPr>
        <w:pStyle w:val="Body"/>
        <w:jc w:val="left"/>
        <w:rPr>
          <w:b w:val="1"/>
          <w:bCs w:val="1"/>
          <w:sz w:val="26"/>
          <w:szCs w:val="26"/>
        </w:rPr>
      </w:pPr>
      <w:r>
        <w:rPr>
          <w:b w:val="1"/>
          <w:bCs w:val="1"/>
          <w:sz w:val="26"/>
          <w:szCs w:val="26"/>
          <w:rtl w:val="0"/>
          <w:lang w:val="en-US"/>
        </w:rPr>
        <w:t>College of Education Conceptual Framework</w:t>
      </w:r>
    </w:p>
    <w:p>
      <w:pPr>
        <w:pStyle w:val="Body"/>
        <w:numPr>
          <w:ilvl w:val="0"/>
          <w:numId w:val="5"/>
        </w:numPr>
        <w:jc w:val="left"/>
        <w:rPr>
          <w:sz w:val="26"/>
          <w:szCs w:val="26"/>
          <w:lang w:val="en-US"/>
        </w:rPr>
      </w:pPr>
      <w:r>
        <w:rPr>
          <w:sz w:val="26"/>
          <w:szCs w:val="26"/>
          <w:rtl w:val="0"/>
          <w:lang w:val="en-US"/>
        </w:rPr>
        <w:t>Leave this text exactly as it is in the template.</w:t>
      </w:r>
    </w:p>
    <w:p>
      <w:pPr>
        <w:pStyle w:val="Body"/>
        <w:jc w:val="left"/>
        <w:rPr>
          <w:sz w:val="26"/>
          <w:szCs w:val="26"/>
        </w:rPr>
      </w:pPr>
    </w:p>
    <w:p>
      <w:pPr>
        <w:pStyle w:val="Body"/>
        <w:rPr>
          <w:b w:val="1"/>
          <w:bCs w:val="1"/>
          <w:sz w:val="26"/>
          <w:szCs w:val="26"/>
        </w:rPr>
      </w:pPr>
      <w:r>
        <w:rPr>
          <w:b w:val="1"/>
          <w:bCs w:val="1"/>
          <w:sz w:val="26"/>
          <w:szCs w:val="26"/>
          <w:rtl w:val="0"/>
          <w:lang w:val="fr-FR"/>
        </w:rPr>
        <w:t>Course Objectives</w:t>
      </w:r>
    </w:p>
    <w:p>
      <w:pPr>
        <w:pStyle w:val="Body"/>
        <w:numPr>
          <w:ilvl w:val="0"/>
          <w:numId w:val="7"/>
        </w:numPr>
        <w:jc w:val="left"/>
        <w:rPr>
          <w:sz w:val="26"/>
          <w:szCs w:val="26"/>
          <w:lang w:val="en-US"/>
        </w:rPr>
      </w:pPr>
      <w:r>
        <w:rPr>
          <w:sz w:val="26"/>
          <w:szCs w:val="26"/>
          <w:rtl w:val="0"/>
          <w:lang w:val="en-US"/>
        </w:rPr>
        <w:t xml:space="preserve">Course objectives should be written in terms of measurable, observable behaviors that </w:t>
      </w:r>
      <w:r>
        <w:rPr>
          <w:sz w:val="26"/>
          <w:szCs w:val="26"/>
          <w:rtl w:val="0"/>
          <w:lang w:val="en-US"/>
        </w:rPr>
        <w:t>students</w:t>
      </w:r>
      <w:r>
        <w:rPr>
          <w:sz w:val="26"/>
          <w:szCs w:val="26"/>
          <w:rtl w:val="0"/>
        </w:rPr>
        <w:t xml:space="preserve"> </w:t>
      </w:r>
      <w:r>
        <w:rPr>
          <w:sz w:val="26"/>
          <w:szCs w:val="26"/>
          <w:rtl w:val="0"/>
          <w:lang w:val="en-US"/>
        </w:rPr>
        <w:t>in</w:t>
      </w:r>
      <w:r>
        <w:rPr>
          <w:sz w:val="26"/>
          <w:szCs w:val="26"/>
          <w:rtl w:val="0"/>
          <w:lang w:val="en-US"/>
        </w:rPr>
        <w:t xml:space="preserve"> the course will be able to do. </w:t>
      </w:r>
      <w:r>
        <w:rPr>
          <w:sz w:val="26"/>
          <w:szCs w:val="26"/>
          <w:rtl w:val="0"/>
          <w:lang w:val="en-US"/>
        </w:rPr>
        <w:t>T</w:t>
      </w:r>
      <w:r>
        <w:rPr>
          <w:sz w:val="26"/>
          <w:szCs w:val="26"/>
          <w:rtl w:val="0"/>
          <w:lang w:val="en-US"/>
        </w:rPr>
        <w:t xml:space="preserve">he course objectives section begin with </w:t>
      </w:r>
      <w:r>
        <w:rPr>
          <w:sz w:val="26"/>
          <w:szCs w:val="26"/>
          <w:rtl w:val="0"/>
        </w:rPr>
        <w:t>“</w:t>
      </w:r>
      <w:r>
        <w:rPr>
          <w:sz w:val="26"/>
          <w:szCs w:val="26"/>
          <w:rtl w:val="0"/>
          <w:lang w:val="en-US"/>
        </w:rPr>
        <w:t>Upon completion of the course, the student will...</w:t>
      </w:r>
      <w:r>
        <w:rPr>
          <w:sz w:val="26"/>
          <w:szCs w:val="26"/>
          <w:rtl w:val="0"/>
        </w:rPr>
        <w:t>”</w:t>
      </w:r>
      <w:r>
        <w:rPr>
          <w:sz w:val="26"/>
          <w:szCs w:val="26"/>
          <w:rtl w:val="0"/>
        </w:rPr>
        <w:t xml:space="preserve">. </w:t>
      </w:r>
      <w:r>
        <w:rPr>
          <w:rStyle w:val="Hyperlink.0"/>
          <w:sz w:val="26"/>
          <w:szCs w:val="26"/>
        </w:rPr>
        <w:fldChar w:fldCharType="begin" w:fldLock="0"/>
      </w:r>
      <w:r>
        <w:rPr>
          <w:rStyle w:val="Hyperlink.0"/>
          <w:sz w:val="26"/>
          <w:szCs w:val="26"/>
        </w:rPr>
        <w:instrText xml:space="preserve"> HYPERLINK "http://www.educ.msstate.edu/files/blooms_taxonomy_action_verbs.pdf"</w:instrText>
      </w:r>
      <w:r>
        <w:rPr>
          <w:rStyle w:val="Hyperlink.0"/>
          <w:sz w:val="26"/>
          <w:szCs w:val="26"/>
        </w:rPr>
        <w:fldChar w:fldCharType="separate" w:fldLock="0"/>
      </w:r>
      <w:r>
        <w:rPr>
          <w:rStyle w:val="Hyperlink.0"/>
          <w:sz w:val="26"/>
          <w:szCs w:val="26"/>
          <w:rtl w:val="0"/>
          <w:lang w:val="en-US"/>
        </w:rPr>
        <w:t>See PDF on the Box Council Website</w:t>
      </w:r>
      <w:r>
        <w:rPr>
          <w:sz w:val="26"/>
          <w:szCs w:val="26"/>
        </w:rPr>
        <w:fldChar w:fldCharType="end" w:fldLock="0"/>
      </w:r>
      <w:r>
        <w:rPr>
          <w:sz w:val="26"/>
          <w:szCs w:val="26"/>
          <w:rtl w:val="0"/>
          <w:lang w:val="en-US"/>
        </w:rPr>
        <w:t xml:space="preserve"> which includes measurable, observable verbs classified according to Bloom</w:t>
      </w:r>
      <w:r>
        <w:rPr>
          <w:sz w:val="26"/>
          <w:szCs w:val="26"/>
          <w:rtl w:val="0"/>
        </w:rPr>
        <w:t>’</w:t>
      </w:r>
      <w:r>
        <w:rPr>
          <w:sz w:val="26"/>
          <w:szCs w:val="26"/>
          <w:rtl w:val="0"/>
        </w:rPr>
        <w:t>s Taxonomy.</w:t>
      </w:r>
    </w:p>
    <w:p>
      <w:pPr>
        <w:pStyle w:val="Body"/>
        <w:jc w:val="left"/>
        <w:rPr>
          <w:sz w:val="26"/>
          <w:szCs w:val="26"/>
        </w:rPr>
      </w:pPr>
    </w:p>
    <w:p>
      <w:pPr>
        <w:pStyle w:val="Body"/>
        <w:numPr>
          <w:ilvl w:val="0"/>
          <w:numId w:val="7"/>
        </w:numPr>
        <w:jc w:val="left"/>
        <w:rPr>
          <w:sz w:val="26"/>
          <w:szCs w:val="26"/>
          <w:lang w:val="en-US"/>
        </w:rPr>
      </w:pPr>
      <w:r>
        <w:rPr>
          <w:sz w:val="26"/>
          <w:szCs w:val="26"/>
          <w:rtl w:val="0"/>
          <w:lang w:val="en-US"/>
        </w:rPr>
        <w:t>Course objectives are to be linked to the College Framework Program Outcomes (CFPO) for the College of Education (COE). The framework includes separate sets of outcomes for advanced (</w:t>
      </w:r>
      <w:r>
        <w:rPr>
          <w:rStyle w:val="Hyperlink.0"/>
          <w:sz w:val="26"/>
          <w:szCs w:val="26"/>
        </w:rPr>
        <w:fldChar w:fldCharType="begin" w:fldLock="0"/>
      </w:r>
      <w:r>
        <w:rPr>
          <w:rStyle w:val="Hyperlink.0"/>
          <w:sz w:val="26"/>
          <w:szCs w:val="26"/>
        </w:rPr>
        <w:instrText xml:space="preserve"> HYPERLINK "http://www.educ.msstate.edu/files/CFPOG.pdf"</w:instrText>
      </w:r>
      <w:r>
        <w:rPr>
          <w:rStyle w:val="Hyperlink.0"/>
          <w:sz w:val="26"/>
          <w:szCs w:val="26"/>
        </w:rPr>
        <w:fldChar w:fldCharType="separate" w:fldLock="0"/>
      </w:r>
      <w:r>
        <w:rPr>
          <w:rStyle w:val="Hyperlink.0"/>
          <w:sz w:val="26"/>
          <w:szCs w:val="26"/>
          <w:rtl w:val="0"/>
          <w:lang w:val="en-US"/>
        </w:rPr>
        <w:t>graduate</w:t>
      </w:r>
      <w:r>
        <w:rPr>
          <w:sz w:val="26"/>
          <w:szCs w:val="26"/>
        </w:rPr>
        <w:fldChar w:fldCharType="end" w:fldLock="0"/>
      </w:r>
      <w:r>
        <w:rPr>
          <w:sz w:val="26"/>
          <w:szCs w:val="26"/>
          <w:rtl w:val="0"/>
          <w:lang w:val="en-US"/>
        </w:rPr>
        <w:t>) degree programs and initial (</w:t>
      </w:r>
      <w:r>
        <w:rPr>
          <w:rStyle w:val="Hyperlink.0"/>
          <w:sz w:val="26"/>
          <w:szCs w:val="26"/>
        </w:rPr>
        <w:fldChar w:fldCharType="begin" w:fldLock="0"/>
      </w:r>
      <w:r>
        <w:rPr>
          <w:rStyle w:val="Hyperlink.0"/>
          <w:sz w:val="26"/>
          <w:szCs w:val="26"/>
        </w:rPr>
        <w:instrText xml:space="preserve"> HYPERLINK "http://www.educ.msstate.edu/files/CFPOU.pdf"</w:instrText>
      </w:r>
      <w:r>
        <w:rPr>
          <w:rStyle w:val="Hyperlink.0"/>
          <w:sz w:val="26"/>
          <w:szCs w:val="26"/>
        </w:rPr>
        <w:fldChar w:fldCharType="separate" w:fldLock="0"/>
      </w:r>
      <w:r>
        <w:rPr>
          <w:rStyle w:val="Hyperlink.0"/>
          <w:sz w:val="26"/>
          <w:szCs w:val="26"/>
          <w:rtl w:val="0"/>
          <w:lang w:val="en-US"/>
        </w:rPr>
        <w:t>undergraduate</w:t>
      </w:r>
      <w:r>
        <w:rPr>
          <w:sz w:val="26"/>
          <w:szCs w:val="26"/>
        </w:rPr>
        <w:fldChar w:fldCharType="end" w:fldLock="0"/>
      </w:r>
      <w:r>
        <w:rPr>
          <w:sz w:val="26"/>
          <w:szCs w:val="26"/>
          <w:rtl w:val="0"/>
          <w:lang w:val="en-US"/>
        </w:rPr>
        <w:t xml:space="preserve">) degree programs. After determining the proper outcomes which each course objective addresses, link each course objective to its corresponding CFPOs by including </w:t>
      </w:r>
      <w:r>
        <w:rPr>
          <w:sz w:val="26"/>
          <w:szCs w:val="26"/>
          <w:rtl w:val="0"/>
        </w:rPr>
        <w:t>“</w:t>
      </w:r>
      <w:r>
        <w:rPr>
          <w:sz w:val="26"/>
          <w:szCs w:val="26"/>
          <w:rtl w:val="0"/>
          <w:lang w:val="fr-FR"/>
        </w:rPr>
        <w:t>CFPO</w:t>
      </w:r>
      <w:r>
        <w:rPr>
          <w:sz w:val="26"/>
          <w:szCs w:val="26"/>
          <w:rtl w:val="0"/>
        </w:rPr>
        <w:t xml:space="preserve">” </w:t>
      </w:r>
      <w:r>
        <w:rPr>
          <w:sz w:val="26"/>
          <w:szCs w:val="26"/>
          <w:rtl w:val="0"/>
          <w:lang w:val="en-US"/>
        </w:rPr>
        <w:t>followed by the appropriate CFPO number(s) in parentheses behind each objective. CFPO descriptions can be found on the COE website.</w:t>
      </w:r>
    </w:p>
    <w:p>
      <w:pPr>
        <w:pStyle w:val="Body"/>
        <w:jc w:val="left"/>
        <w:rPr>
          <w:sz w:val="26"/>
          <w:szCs w:val="26"/>
        </w:rPr>
      </w:pPr>
    </w:p>
    <w:p>
      <w:pPr>
        <w:pStyle w:val="Body"/>
        <w:numPr>
          <w:ilvl w:val="0"/>
          <w:numId w:val="7"/>
        </w:numPr>
        <w:jc w:val="left"/>
        <w:rPr>
          <w:sz w:val="26"/>
          <w:szCs w:val="26"/>
          <w:lang w:val="en-US"/>
        </w:rPr>
      </w:pPr>
      <w:r>
        <w:rPr>
          <w:sz w:val="26"/>
          <w:szCs w:val="26"/>
          <w:rtl w:val="0"/>
          <w:lang w:val="en-US"/>
        </w:rPr>
        <w:t>In addition to CFPOs, the course objectives for teacher and administrator courses that are required for licensure should also be linked to the appropriate national standards (</w:t>
      </w:r>
      <w:r>
        <w:rPr>
          <w:rStyle w:val="Hyperlink.0"/>
          <w:sz w:val="26"/>
          <w:szCs w:val="26"/>
        </w:rPr>
        <w:fldChar w:fldCharType="begin" w:fldLock="0"/>
      </w:r>
      <w:r>
        <w:rPr>
          <w:rStyle w:val="Hyperlink.0"/>
          <w:sz w:val="26"/>
          <w:szCs w:val="26"/>
        </w:rPr>
        <w:instrText xml:space="preserve"> HYPERLINK "https://www.dropbox.com/s/193d4ifree9ojsx/syllabus-InTASC_Stds.pdf?dl=0"</w:instrText>
      </w:r>
      <w:r>
        <w:rPr>
          <w:rStyle w:val="Hyperlink.0"/>
          <w:sz w:val="26"/>
          <w:szCs w:val="26"/>
        </w:rPr>
        <w:fldChar w:fldCharType="separate" w:fldLock="0"/>
      </w:r>
      <w:r>
        <w:rPr>
          <w:rStyle w:val="Hyperlink.0"/>
          <w:sz w:val="26"/>
          <w:szCs w:val="26"/>
          <w:rtl w:val="0"/>
        </w:rPr>
        <w:t>InTASC</w:t>
      </w:r>
      <w:r>
        <w:rPr>
          <w:sz w:val="26"/>
          <w:szCs w:val="26"/>
        </w:rPr>
        <w:fldChar w:fldCharType="end" w:fldLock="0"/>
      </w:r>
      <w:r>
        <w:rPr>
          <w:sz w:val="26"/>
          <w:szCs w:val="26"/>
          <w:rtl w:val="0"/>
        </w:rPr>
        <w:t>).</w:t>
      </w:r>
    </w:p>
    <w:p>
      <w:pPr>
        <w:pStyle w:val="Body"/>
        <w:jc w:val="left"/>
        <w:rPr>
          <w:sz w:val="26"/>
          <w:szCs w:val="26"/>
        </w:rPr>
      </w:pPr>
    </w:p>
    <w:p>
      <w:pPr>
        <w:pStyle w:val="Body"/>
        <w:jc w:val="left"/>
        <w:rPr>
          <w:b w:val="1"/>
          <w:bCs w:val="1"/>
          <w:sz w:val="26"/>
          <w:szCs w:val="26"/>
        </w:rPr>
      </w:pPr>
      <w:r>
        <w:rPr>
          <w:b w:val="1"/>
          <w:bCs w:val="1"/>
          <w:sz w:val="26"/>
          <w:szCs w:val="26"/>
          <w:rtl w:val="0"/>
          <w:lang w:val="en-US"/>
        </w:rPr>
        <w:t>Detailed Course Outline</w:t>
      </w:r>
    </w:p>
    <w:p>
      <w:pPr>
        <w:pStyle w:val="Body"/>
        <w:numPr>
          <w:ilvl w:val="0"/>
          <w:numId w:val="5"/>
        </w:numPr>
        <w:jc w:val="left"/>
        <w:rPr>
          <w:sz w:val="26"/>
          <w:szCs w:val="26"/>
          <w:lang w:val="en-US"/>
        </w:rPr>
      </w:pPr>
      <w:r>
        <w:rPr>
          <w:sz w:val="26"/>
          <w:szCs w:val="26"/>
          <w:rtl w:val="0"/>
          <w:lang w:val="en-US"/>
        </w:rPr>
        <w:t xml:space="preserve">For more information review </w:t>
      </w:r>
      <w:r>
        <w:rPr>
          <w:sz w:val="26"/>
          <w:szCs w:val="26"/>
          <w:rtl w:val="0"/>
        </w:rPr>
        <w:t>“</w:t>
      </w:r>
      <w:r>
        <w:rPr>
          <w:sz w:val="26"/>
          <w:szCs w:val="26"/>
          <w:rtl w:val="0"/>
          <w:lang w:val="en-US"/>
        </w:rPr>
        <w:t>Course Additions: Detailed Course Outline</w:t>
      </w:r>
      <w:r>
        <w:rPr>
          <w:sz w:val="26"/>
          <w:szCs w:val="26"/>
          <w:rtl w:val="0"/>
        </w:rPr>
        <w:t xml:space="preserve">” </w:t>
      </w:r>
      <w:r>
        <w:rPr>
          <w:sz w:val="26"/>
          <w:szCs w:val="26"/>
          <w:rtl w:val="0"/>
          <w:lang w:val="fr-FR"/>
        </w:rPr>
        <w:t>on page 1</w:t>
      </w:r>
      <w:r>
        <w:rPr>
          <w:sz w:val="26"/>
          <w:szCs w:val="26"/>
          <w:rtl w:val="0"/>
          <w:lang w:val="en-US"/>
        </w:rPr>
        <w:t>1</w:t>
      </w:r>
      <w:r>
        <w:rPr>
          <w:sz w:val="26"/>
          <w:szCs w:val="26"/>
          <w:rtl w:val="0"/>
          <w:lang w:val="en-US"/>
        </w:rPr>
        <w:t xml:space="preserve"> of the </w:t>
      </w:r>
      <w:r>
        <w:rPr>
          <w:rStyle w:val="Hyperlink.0"/>
          <w:sz w:val="26"/>
          <w:szCs w:val="26"/>
        </w:rPr>
        <w:fldChar w:fldCharType="begin" w:fldLock="0"/>
      </w:r>
      <w:r>
        <w:rPr>
          <w:rStyle w:val="Hyperlink.0"/>
          <w:sz w:val="26"/>
          <w:szCs w:val="26"/>
        </w:rPr>
        <w:instrText xml:space="preserve"> HYPERLINK "http://uccc.msstate.edu/proposal/index.php"</w:instrText>
      </w:r>
      <w:r>
        <w:rPr>
          <w:rStyle w:val="Hyperlink.0"/>
          <w:sz w:val="26"/>
          <w:szCs w:val="26"/>
        </w:rPr>
        <w:fldChar w:fldCharType="separate" w:fldLock="0"/>
      </w:r>
      <w:r>
        <w:rPr>
          <w:rStyle w:val="Hyperlink.0"/>
          <w:sz w:val="26"/>
          <w:szCs w:val="26"/>
          <w:rtl w:val="0"/>
          <w:lang w:val="nl-NL"/>
        </w:rPr>
        <w:t>UCCC Guide</w:t>
      </w:r>
      <w:r>
        <w:rPr>
          <w:sz w:val="26"/>
          <w:szCs w:val="26"/>
        </w:rPr>
        <w:fldChar w:fldCharType="end" w:fldLock="0"/>
      </w:r>
      <w:r>
        <w:rPr>
          <w:sz w:val="26"/>
          <w:szCs w:val="26"/>
          <w:rtl w:val="0"/>
        </w:rPr>
        <w:t>.</w:t>
      </w:r>
    </w:p>
    <w:p>
      <w:pPr>
        <w:pStyle w:val="Body"/>
        <w:jc w:val="left"/>
        <w:rPr>
          <w:sz w:val="26"/>
          <w:szCs w:val="26"/>
        </w:rPr>
      </w:pPr>
    </w:p>
    <w:p>
      <w:pPr>
        <w:pStyle w:val="Body"/>
        <w:jc w:val="left"/>
        <w:rPr>
          <w:b w:val="1"/>
          <w:bCs w:val="1"/>
          <w:sz w:val="26"/>
          <w:szCs w:val="26"/>
        </w:rPr>
      </w:pPr>
      <w:r>
        <w:rPr>
          <w:b w:val="1"/>
          <w:bCs w:val="1"/>
          <w:sz w:val="26"/>
          <w:szCs w:val="26"/>
          <w:rtl w:val="0"/>
          <w:lang w:val="de-DE"/>
        </w:rPr>
        <w:t>Texts</w:t>
      </w:r>
    </w:p>
    <w:p>
      <w:pPr>
        <w:pStyle w:val="Body"/>
        <w:numPr>
          <w:ilvl w:val="0"/>
          <w:numId w:val="5"/>
        </w:numPr>
        <w:jc w:val="left"/>
        <w:rPr>
          <w:sz w:val="26"/>
          <w:szCs w:val="26"/>
          <w:lang w:val="en-US"/>
        </w:rPr>
      </w:pPr>
      <w:r>
        <w:rPr>
          <w:sz w:val="26"/>
          <w:szCs w:val="26"/>
          <w:rtl w:val="0"/>
          <w:lang w:val="en-US"/>
        </w:rPr>
        <w:t>List the required and/or recommended texts and materials for the course.  Provide ISBN numbers where possible.  Be specific with publication year and editions.</w:t>
      </w:r>
    </w:p>
    <w:p>
      <w:pPr>
        <w:pStyle w:val="Body"/>
        <w:jc w:val="left"/>
        <w:rPr>
          <w:sz w:val="26"/>
          <w:szCs w:val="26"/>
        </w:rPr>
      </w:pPr>
    </w:p>
    <w:p>
      <w:pPr>
        <w:pStyle w:val="Body"/>
        <w:rPr>
          <w:b w:val="1"/>
          <w:bCs w:val="1"/>
          <w:sz w:val="26"/>
          <w:szCs w:val="26"/>
        </w:rPr>
      </w:pPr>
      <w:r>
        <w:rPr>
          <w:b w:val="1"/>
          <w:bCs w:val="1"/>
          <w:sz w:val="26"/>
          <w:szCs w:val="26"/>
          <w:rtl w:val="0"/>
          <w:lang w:val="en-US"/>
        </w:rPr>
        <w:t>Description of Instruction</w:t>
      </w:r>
    </w:p>
    <w:p>
      <w:pPr>
        <w:pStyle w:val="Body"/>
        <w:numPr>
          <w:ilvl w:val="0"/>
          <w:numId w:val="5"/>
        </w:numPr>
        <w:jc w:val="left"/>
        <w:rPr>
          <w:sz w:val="26"/>
          <w:szCs w:val="26"/>
          <w:lang w:val="en-US"/>
        </w:rPr>
      </w:pPr>
      <w:r>
        <w:rPr>
          <w:sz w:val="26"/>
          <w:szCs w:val="26"/>
          <w:rtl w:val="0"/>
          <w:lang w:val="en-US"/>
        </w:rPr>
        <w:t>Begin by restating the Method of Instruction</w:t>
      </w:r>
      <w:r>
        <w:rPr>
          <w:sz w:val="26"/>
          <w:szCs w:val="26"/>
          <w:rtl w:val="0"/>
          <w:lang w:val="en-US"/>
        </w:rPr>
        <w:t xml:space="preserve"> (Example:  Lecture.)</w:t>
      </w:r>
      <w:r>
        <w:rPr>
          <w:sz w:val="26"/>
          <w:szCs w:val="26"/>
          <w:rtl w:val="0"/>
          <w:lang w:val="en-US"/>
        </w:rPr>
        <w:t>; then describe in narrative format the more specific kinds of pedagogy the instructor will use to deliver the course content; e.g. interactive lecture, class discussion, inquiry-based/discovery learning, cooperative learning, peer-teaching, laboratory simulations, etc.</w:t>
      </w:r>
    </w:p>
    <w:p>
      <w:pPr>
        <w:pStyle w:val="Body"/>
        <w:jc w:val="left"/>
        <w:rPr>
          <w:sz w:val="26"/>
          <w:szCs w:val="26"/>
        </w:rPr>
      </w:pPr>
    </w:p>
    <w:p>
      <w:pPr>
        <w:pStyle w:val="Body"/>
        <w:numPr>
          <w:ilvl w:val="0"/>
          <w:numId w:val="5"/>
        </w:numPr>
        <w:jc w:val="left"/>
        <w:rPr>
          <w:sz w:val="26"/>
          <w:szCs w:val="26"/>
          <w:lang w:val="en-US"/>
        </w:rPr>
      </w:pPr>
      <w:r>
        <w:rPr>
          <w:sz w:val="26"/>
          <w:szCs w:val="26"/>
          <w:rtl w:val="0"/>
          <w:lang w:val="en-US"/>
        </w:rPr>
        <w:t>For courses that are taught both campuses 1 and 2 (face to face) and campus 5 (online) this area will have two paragraphs, one specific to each environment.</w:t>
      </w:r>
    </w:p>
    <w:p>
      <w:pPr>
        <w:pStyle w:val="Body"/>
        <w:jc w:val="left"/>
        <w:rPr>
          <w:sz w:val="26"/>
          <w:szCs w:val="26"/>
        </w:rPr>
      </w:pPr>
    </w:p>
    <w:p>
      <w:pPr>
        <w:pStyle w:val="Body"/>
        <w:rPr>
          <w:b w:val="1"/>
          <w:bCs w:val="1"/>
          <w:sz w:val="26"/>
          <w:szCs w:val="26"/>
        </w:rPr>
      </w:pPr>
      <w:r>
        <w:rPr>
          <w:b w:val="1"/>
          <w:bCs w:val="1"/>
          <w:sz w:val="26"/>
          <w:szCs w:val="26"/>
          <w:rtl w:val="0"/>
          <w:lang w:val="en-US"/>
        </w:rPr>
        <w:t>Academic Integrity</w:t>
      </w:r>
      <w:r>
        <w:rPr>
          <w:b w:val="1"/>
          <w:bCs w:val="1"/>
          <w:sz w:val="26"/>
          <w:szCs w:val="26"/>
        </w:rPr>
        <w:br w:type="textWrapping"/>
      </w:r>
      <w:r>
        <w:rPr>
          <w:b w:val="0"/>
          <w:bCs w:val="0"/>
          <w:sz w:val="26"/>
          <w:szCs w:val="26"/>
          <w:rtl w:val="0"/>
          <w:lang w:val="en-US"/>
        </w:rPr>
        <w:t>At a minimum, include the following along with the Honor Code website:</w:t>
      </w:r>
    </w:p>
    <w:p>
      <w:pPr>
        <w:pStyle w:val="Body"/>
        <w:jc w:val="left"/>
        <w:rPr>
          <w:sz w:val="26"/>
          <w:szCs w:val="26"/>
        </w:rPr>
      </w:pPr>
    </w:p>
    <w:p>
      <w:pPr>
        <w:pStyle w:val="Body"/>
        <w:numPr>
          <w:ilvl w:val="0"/>
          <w:numId w:val="7"/>
        </w:numPr>
        <w:jc w:val="left"/>
        <w:rPr>
          <w:sz w:val="26"/>
          <w:szCs w:val="26"/>
          <w:lang w:val="en-US"/>
        </w:rPr>
      </w:pPr>
      <w:r>
        <w:rPr>
          <w:sz w:val="26"/>
          <w:szCs w:val="26"/>
          <w:rtl w:val="0"/>
          <w:lang w:val="en-US"/>
        </w:rPr>
        <w:t xml:space="preserve">Mississippi State University has an approved Honor Code that applies to all students. The code is as follows: </w:t>
      </w:r>
      <w:r>
        <w:rPr>
          <w:sz w:val="26"/>
          <w:szCs w:val="26"/>
          <w:rtl w:val="0"/>
        </w:rPr>
        <w:t>“</w:t>
      </w:r>
      <w:r>
        <w:rPr>
          <w:sz w:val="26"/>
          <w:szCs w:val="26"/>
          <w:rtl w:val="0"/>
          <w:lang w:val="en-US"/>
        </w:rPr>
        <w:t>As a Mississippi State University student I will conduct myself with honor and integrity at all times. I will not lie, cheat, or steal, nor will I accept the actions of those who do.</w:t>
      </w:r>
      <w:r>
        <w:rPr>
          <w:sz w:val="26"/>
          <w:szCs w:val="26"/>
          <w:rtl w:val="0"/>
        </w:rPr>
        <w:t xml:space="preserve">” </w:t>
      </w:r>
      <w:r>
        <w:rPr>
          <w:sz w:val="26"/>
          <w:szCs w:val="26"/>
          <w:rtl w:val="0"/>
          <w:lang w:val="en-US"/>
        </w:rPr>
        <w:t xml:space="preserve">Upon accepting admission to Mississippi State University, a student immediately assumes a commitment to uphold the Honor Code, to accept responsibility for learning, and to follow the philosophy and rules of the Honor Code. Students will be required to state their commitment on examinations, research papers, and other academic work. Ignorance of the rules does not exclude any member of the MSU community from the requirements or the processes of the Honor Code. For additional information visit: </w:t>
      </w:r>
      <w:r>
        <w:rPr>
          <w:rStyle w:val="Link"/>
          <w:sz w:val="26"/>
          <w:szCs w:val="26"/>
        </w:rPr>
        <w:fldChar w:fldCharType="begin" w:fldLock="0"/>
      </w:r>
      <w:r>
        <w:rPr>
          <w:rStyle w:val="Link"/>
          <w:sz w:val="26"/>
          <w:szCs w:val="26"/>
        </w:rPr>
        <w:instrText xml:space="preserve"> HYPERLINK "https://www.honorcode.msstate.edu"</w:instrText>
      </w:r>
      <w:r>
        <w:rPr>
          <w:rStyle w:val="Link"/>
          <w:sz w:val="26"/>
          <w:szCs w:val="26"/>
        </w:rPr>
        <w:fldChar w:fldCharType="separate" w:fldLock="0"/>
      </w:r>
      <w:r>
        <w:rPr>
          <w:rStyle w:val="Link"/>
          <w:sz w:val="26"/>
          <w:szCs w:val="26"/>
          <w:rtl w:val="0"/>
        </w:rPr>
        <w:t>https://www.honorcode.msstate.edu</w:t>
      </w:r>
      <w:r>
        <w:rPr>
          <w:sz w:val="26"/>
          <w:szCs w:val="26"/>
        </w:rPr>
        <w:fldChar w:fldCharType="end" w:fldLock="0"/>
      </w:r>
    </w:p>
    <w:p>
      <w:pPr>
        <w:pStyle w:val="Body"/>
        <w:jc w:val="left"/>
        <w:rPr>
          <w:sz w:val="26"/>
          <w:szCs w:val="26"/>
        </w:rPr>
      </w:pPr>
    </w:p>
    <w:p>
      <w:pPr>
        <w:pStyle w:val="Body"/>
        <w:numPr>
          <w:ilvl w:val="0"/>
          <w:numId w:val="7"/>
        </w:numPr>
        <w:jc w:val="left"/>
        <w:rPr>
          <w:sz w:val="26"/>
          <w:szCs w:val="26"/>
          <w:lang w:val="en-US"/>
        </w:rPr>
      </w:pPr>
      <w:r>
        <w:rPr>
          <w:sz w:val="26"/>
          <w:szCs w:val="26"/>
          <w:rtl w:val="0"/>
          <w:lang w:val="en-US"/>
        </w:rPr>
        <w:t xml:space="preserve">For courses that will be taught online (campus 5), the Academic Integrity section of the syllabus should have an additional paragraph with language specifically addressing how academic integrity will be upheld.  Suggestion:  after the statement of the honor code and language above, add two short paragraphs, one labelled </w:t>
      </w:r>
      <w:r>
        <w:rPr>
          <w:sz w:val="26"/>
          <w:szCs w:val="26"/>
          <w:rtl w:val="0"/>
          <w:lang w:val="en-US"/>
        </w:rPr>
        <w:t>“</w:t>
      </w:r>
      <w:r>
        <w:rPr>
          <w:sz w:val="26"/>
          <w:szCs w:val="26"/>
          <w:rtl w:val="0"/>
          <w:lang w:val="en-US"/>
        </w:rPr>
        <w:t>campus 1</w:t>
      </w:r>
      <w:r>
        <w:rPr>
          <w:sz w:val="26"/>
          <w:szCs w:val="26"/>
          <w:rtl w:val="0"/>
          <w:lang w:val="en-US"/>
        </w:rPr>
        <w:t xml:space="preserve">” </w:t>
      </w:r>
      <w:r>
        <w:rPr>
          <w:sz w:val="26"/>
          <w:szCs w:val="26"/>
          <w:rtl w:val="0"/>
          <w:lang w:val="en-US"/>
        </w:rPr>
        <w:t xml:space="preserve">and the second labelled </w:t>
      </w:r>
      <w:r>
        <w:rPr>
          <w:sz w:val="26"/>
          <w:szCs w:val="26"/>
          <w:rtl w:val="0"/>
          <w:lang w:val="en-US"/>
        </w:rPr>
        <w:t>“</w:t>
      </w:r>
      <w:r>
        <w:rPr>
          <w:sz w:val="26"/>
          <w:szCs w:val="26"/>
          <w:rtl w:val="0"/>
          <w:lang w:val="en-US"/>
        </w:rPr>
        <w:t>campus 5.</w:t>
      </w:r>
      <w:r>
        <w:rPr>
          <w:sz w:val="26"/>
          <w:szCs w:val="26"/>
          <w:rtl w:val="0"/>
          <w:lang w:val="en-US"/>
        </w:rPr>
        <w:t>”</w:t>
      </w:r>
    </w:p>
    <w:p>
      <w:pPr>
        <w:pStyle w:val="Body"/>
        <w:jc w:val="left"/>
        <w:rPr>
          <w:sz w:val="26"/>
          <w:szCs w:val="26"/>
        </w:rPr>
      </w:pPr>
      <w:r>
        <w:rPr>
          <w:sz w:val="26"/>
          <w:szCs w:val="26"/>
          <w:rtl w:val="0"/>
        </w:rPr>
        <w:t xml:space="preserve"> </w:t>
      </w:r>
    </w:p>
    <w:p>
      <w:pPr>
        <w:pStyle w:val="Body"/>
        <w:jc w:val="left"/>
        <w:rPr>
          <w:b w:val="1"/>
          <w:bCs w:val="1"/>
          <w:sz w:val="26"/>
          <w:szCs w:val="26"/>
        </w:rPr>
      </w:pPr>
      <w:r>
        <w:rPr>
          <w:b w:val="1"/>
          <w:bCs w:val="1"/>
          <w:sz w:val="26"/>
          <w:szCs w:val="26"/>
          <w:rtl w:val="0"/>
        </w:rPr>
        <w:t>Technology</w:t>
      </w:r>
    </w:p>
    <w:p>
      <w:pPr>
        <w:pStyle w:val="Body"/>
        <w:numPr>
          <w:ilvl w:val="0"/>
          <w:numId w:val="5"/>
        </w:numPr>
        <w:jc w:val="left"/>
        <w:rPr>
          <w:sz w:val="26"/>
          <w:szCs w:val="26"/>
          <w:lang w:val="en-US"/>
        </w:rPr>
      </w:pPr>
      <w:r>
        <w:rPr>
          <w:sz w:val="26"/>
          <w:szCs w:val="26"/>
          <w:rtl w:val="0"/>
          <w:lang w:val="en-US"/>
        </w:rPr>
        <w:t>State what technology a student is required to use for your course.  Technology is defined as computer hardware and/or software required for successful completion of course objectives.  This includes tuners, metronomes, accessing myCourses, recording devices, etc</w:t>
      </w:r>
      <w:r>
        <w:rPr>
          <w:sz w:val="26"/>
          <w:szCs w:val="26"/>
          <w:rtl w:val="0"/>
        </w:rPr>
        <w:t>…</w:t>
      </w:r>
    </w:p>
    <w:p>
      <w:pPr>
        <w:pStyle w:val="Body"/>
        <w:jc w:val="left"/>
        <w:rPr>
          <w:sz w:val="26"/>
          <w:szCs w:val="26"/>
        </w:rPr>
      </w:pPr>
    </w:p>
    <w:p>
      <w:pPr>
        <w:pStyle w:val="Body"/>
        <w:numPr>
          <w:ilvl w:val="0"/>
          <w:numId w:val="5"/>
        </w:numPr>
        <w:jc w:val="left"/>
        <w:rPr>
          <w:sz w:val="26"/>
          <w:szCs w:val="26"/>
          <w:lang w:val="en-US"/>
        </w:rPr>
      </w:pPr>
      <w:r>
        <w:rPr>
          <w:sz w:val="26"/>
          <w:szCs w:val="26"/>
          <w:rtl w:val="0"/>
          <w:lang w:val="en-US"/>
        </w:rPr>
        <w:t>For courses that will be taught online (campus 5), an additional paragraph with specific information for the technology(ies) used to deliver instruction and assessment is required.</w:t>
      </w:r>
    </w:p>
    <w:p>
      <w:pPr>
        <w:pStyle w:val="Body"/>
        <w:ind w:left="609"/>
        <w:jc w:val="left"/>
        <w:rPr>
          <w:sz w:val="26"/>
          <w:szCs w:val="26"/>
        </w:rPr>
      </w:pPr>
    </w:p>
    <w:p>
      <w:pPr>
        <w:pStyle w:val="Body"/>
        <w:ind w:left="609"/>
        <w:jc w:val="left"/>
        <w:rPr>
          <w:sz w:val="26"/>
          <w:szCs w:val="26"/>
        </w:rPr>
      </w:pPr>
    </w:p>
    <w:p>
      <w:pPr>
        <w:pStyle w:val="Body"/>
        <w:jc w:val="left"/>
        <w:rPr>
          <w:b w:val="1"/>
          <w:bCs w:val="1"/>
          <w:sz w:val="26"/>
          <w:szCs w:val="26"/>
        </w:rPr>
      </w:pPr>
      <w:r>
        <w:rPr>
          <w:b w:val="1"/>
          <w:bCs w:val="1"/>
          <w:sz w:val="26"/>
          <w:szCs w:val="26"/>
          <w:rtl w:val="0"/>
          <w:lang w:val="en-US"/>
        </w:rPr>
        <w:t>Diversity</w:t>
      </w:r>
    </w:p>
    <w:p>
      <w:pPr>
        <w:pStyle w:val="Body"/>
        <w:numPr>
          <w:ilvl w:val="0"/>
          <w:numId w:val="5"/>
        </w:numPr>
        <w:jc w:val="left"/>
        <w:rPr>
          <w:sz w:val="26"/>
          <w:szCs w:val="26"/>
          <w:lang w:val="en-US"/>
        </w:rPr>
      </w:pPr>
      <w:r>
        <w:rPr>
          <w:sz w:val="26"/>
          <w:szCs w:val="26"/>
          <w:rtl w:val="0"/>
          <w:lang w:val="en-US"/>
        </w:rPr>
        <w:t>State in what ways diversity will be encouraged in the course.</w:t>
      </w:r>
    </w:p>
    <w:p>
      <w:pPr>
        <w:pStyle w:val="Body"/>
        <w:jc w:val="left"/>
        <w:rPr>
          <w:sz w:val="26"/>
          <w:szCs w:val="26"/>
        </w:rPr>
      </w:pPr>
    </w:p>
    <w:p>
      <w:pPr>
        <w:pStyle w:val="Body"/>
        <w:numPr>
          <w:ilvl w:val="0"/>
          <w:numId w:val="5"/>
        </w:numPr>
        <w:jc w:val="left"/>
        <w:rPr>
          <w:sz w:val="26"/>
          <w:szCs w:val="26"/>
          <w:lang w:val="en-US"/>
        </w:rPr>
      </w:pPr>
      <w:r>
        <w:rPr>
          <w:sz w:val="26"/>
          <w:szCs w:val="26"/>
          <w:rtl w:val="0"/>
          <w:lang w:val="en-US"/>
        </w:rPr>
        <w:t xml:space="preserve">Example from </w:t>
      </w:r>
      <w:r>
        <w:rPr>
          <w:rStyle w:val="Hyperlink.0"/>
          <w:sz w:val="26"/>
          <w:szCs w:val="26"/>
        </w:rPr>
        <w:fldChar w:fldCharType="begin" w:fldLock="0"/>
      </w:r>
      <w:r>
        <w:rPr>
          <w:rStyle w:val="Hyperlink.0"/>
          <w:sz w:val="26"/>
          <w:szCs w:val="26"/>
        </w:rPr>
        <w:instrText xml:space="preserve"> HYPERLINK "https://next.catalog.msstate.edu/courseadmin/?code=MUE%25203233"</w:instrText>
      </w:r>
      <w:r>
        <w:rPr>
          <w:rStyle w:val="Hyperlink.0"/>
          <w:sz w:val="26"/>
          <w:szCs w:val="26"/>
        </w:rPr>
        <w:fldChar w:fldCharType="separate" w:fldLock="0"/>
      </w:r>
      <w:r>
        <w:rPr>
          <w:rStyle w:val="Hyperlink.0"/>
          <w:sz w:val="26"/>
          <w:szCs w:val="26"/>
          <w:rtl w:val="0"/>
          <w:lang w:val="pt-PT"/>
        </w:rPr>
        <w:t>MUE 3233 Guitar Pedagogy</w:t>
      </w:r>
      <w:r>
        <w:rPr>
          <w:sz w:val="26"/>
          <w:szCs w:val="26"/>
        </w:rPr>
        <w:fldChar w:fldCharType="end" w:fldLock="0"/>
      </w:r>
      <w:r>
        <w:rPr>
          <w:sz w:val="26"/>
          <w:szCs w:val="26"/>
          <w:rtl w:val="0"/>
          <w:lang w:val="en-US"/>
        </w:rPr>
        <w:t>, by Dr. Michael Patilla</w:t>
      </w:r>
    </w:p>
    <w:p>
      <w:pPr>
        <w:pStyle w:val="Body"/>
        <w:ind w:left="609"/>
        <w:jc w:val="left"/>
        <w:rPr>
          <w:sz w:val="26"/>
          <w:szCs w:val="26"/>
        </w:rPr>
      </w:pPr>
      <w:r>
        <w:rPr>
          <w:sz w:val="26"/>
          <w:szCs w:val="26"/>
          <w:rtl w:val="0"/>
          <w:lang w:val="en-US"/>
        </w:rPr>
        <w:t xml:space="preserve">The issue of diversity is very important as it relates to establishing a successful guitar teaching practice. The professional guitarist/teacher will find it necessary to work in various environments, including public and private schools, community colleges, universities, and local music stores. Because it is relatively inexpensive to purchase a guitar, it is the ideal instrument for a wide range of socio-economic environments. The skills necessary when working with a diverse population will be discussed extensively in this course. </w:t>
      </w:r>
    </w:p>
    <w:p>
      <w:pPr>
        <w:pStyle w:val="Body"/>
        <w:jc w:val="left"/>
        <w:rPr>
          <w:sz w:val="26"/>
          <w:szCs w:val="26"/>
        </w:rPr>
      </w:pPr>
    </w:p>
    <w:p>
      <w:pPr>
        <w:pStyle w:val="Body"/>
        <w:numPr>
          <w:ilvl w:val="0"/>
          <w:numId w:val="5"/>
        </w:numPr>
        <w:jc w:val="left"/>
        <w:rPr>
          <w:sz w:val="26"/>
          <w:szCs w:val="26"/>
          <w:lang w:val="en-US"/>
        </w:rPr>
      </w:pPr>
      <w:r>
        <w:rPr>
          <w:sz w:val="26"/>
          <w:szCs w:val="26"/>
          <w:rtl w:val="0"/>
          <w:lang w:val="en-US"/>
        </w:rPr>
        <w:t xml:space="preserve">Example from </w:t>
      </w:r>
      <w:r>
        <w:rPr>
          <w:rStyle w:val="Hyperlink.0"/>
          <w:sz w:val="26"/>
          <w:szCs w:val="26"/>
        </w:rPr>
        <w:fldChar w:fldCharType="begin" w:fldLock="0"/>
      </w:r>
      <w:r>
        <w:rPr>
          <w:rStyle w:val="Hyperlink.0"/>
          <w:sz w:val="26"/>
          <w:szCs w:val="26"/>
        </w:rPr>
        <w:instrText xml:space="preserve"> HYPERLINK "https://next.catalog.msstate.edu/courseadmin/?code=MU%25201151"</w:instrText>
      </w:r>
      <w:r>
        <w:rPr>
          <w:rStyle w:val="Hyperlink.0"/>
          <w:sz w:val="26"/>
          <w:szCs w:val="26"/>
        </w:rPr>
        <w:fldChar w:fldCharType="separate" w:fldLock="0"/>
      </w:r>
      <w:r>
        <w:rPr>
          <w:rStyle w:val="Hyperlink.0"/>
          <w:sz w:val="26"/>
          <w:szCs w:val="26"/>
          <w:rtl w:val="0"/>
          <w:lang w:val="en-US"/>
        </w:rPr>
        <w:t>MU 1151 Vocal Pedagogy</w:t>
      </w:r>
      <w:r>
        <w:rPr>
          <w:sz w:val="26"/>
          <w:szCs w:val="26"/>
        </w:rPr>
        <w:fldChar w:fldCharType="end" w:fldLock="0"/>
      </w:r>
      <w:r>
        <w:rPr>
          <w:sz w:val="26"/>
          <w:szCs w:val="26"/>
          <w:rtl w:val="0"/>
        </w:rPr>
        <w:t>, by Dr. Tara Warfield:</w:t>
      </w:r>
    </w:p>
    <w:p>
      <w:pPr>
        <w:pStyle w:val="Body"/>
        <w:ind w:left="609"/>
        <w:jc w:val="left"/>
        <w:rPr>
          <w:sz w:val="26"/>
          <w:szCs w:val="26"/>
        </w:rPr>
      </w:pPr>
      <w:r>
        <w:rPr>
          <w:sz w:val="26"/>
          <w:szCs w:val="26"/>
          <w:rtl w:val="0"/>
          <w:lang w:val="en-US"/>
        </w:rPr>
        <w:t>Diversity will be addressed in this course in the understanding that every person possesses his/her own unique vocal instrument. Voice teachers learn to teach an internal instrument consisting of very similar anatomy, but housed in different sizes, shapes, personalities, backgrounds, and musical exposure. There is no more diverse teacher than a voice teacher in terms of approaches, exercises, listening skills, and knowledge of repertoire for so many, varied voices.</w:t>
      </w:r>
    </w:p>
    <w:p>
      <w:pPr>
        <w:pStyle w:val="Body"/>
        <w:jc w:val="left"/>
        <w:rPr>
          <w:sz w:val="26"/>
          <w:szCs w:val="26"/>
        </w:rPr>
      </w:pPr>
    </w:p>
    <w:p>
      <w:pPr>
        <w:pStyle w:val="Body"/>
        <w:jc w:val="left"/>
        <w:rPr>
          <w:b w:val="1"/>
          <w:bCs w:val="1"/>
          <w:sz w:val="26"/>
          <w:szCs w:val="26"/>
        </w:rPr>
      </w:pPr>
      <w:r>
        <w:rPr>
          <w:b w:val="1"/>
          <w:bCs w:val="1"/>
          <w:sz w:val="26"/>
          <w:szCs w:val="26"/>
          <w:rtl w:val="0"/>
          <w:lang w:val="en-US"/>
        </w:rPr>
        <w:t>Accommodations for Students with Disabilities</w:t>
      </w:r>
      <w:r>
        <w:rPr>
          <w:b w:val="1"/>
          <w:bCs w:val="1"/>
          <w:sz w:val="26"/>
          <w:szCs w:val="26"/>
        </w:rPr>
        <w:br w:type="textWrapping"/>
      </w:r>
      <w:r>
        <w:rPr>
          <w:b w:val="0"/>
          <w:bCs w:val="0"/>
          <w:sz w:val="26"/>
          <w:szCs w:val="26"/>
          <w:rtl w:val="0"/>
          <w:lang w:val="en-US"/>
        </w:rPr>
        <w:t xml:space="preserve">Students with disabilities in need of accommodations to meet the expectations of this course are encouraged to bring this need to the attention of the instructor and should register with the Office of Student Support Services as soon as possible. The Office of Student &amp; Disability Support Services is located in 01 Montgomery Hall, (662) 325-3335, and </w:t>
      </w:r>
      <w:r>
        <w:rPr>
          <w:rStyle w:val="Hyperlink.1"/>
          <w:b w:val="0"/>
          <w:bCs w:val="0"/>
          <w:outline w:val="0"/>
          <w:color w:val="011ea9"/>
          <w:sz w:val="26"/>
          <w:szCs w:val="26"/>
          <w14:textFill>
            <w14:solidFill>
              <w14:srgbClr w14:val="021EAA"/>
            </w14:solidFill>
          </w14:textFill>
        </w:rPr>
        <w:fldChar w:fldCharType="begin" w:fldLock="0"/>
      </w:r>
      <w:r>
        <w:rPr>
          <w:rStyle w:val="Hyperlink.1"/>
          <w:b w:val="0"/>
          <w:bCs w:val="0"/>
          <w:outline w:val="0"/>
          <w:color w:val="011ea9"/>
          <w:sz w:val="26"/>
          <w:szCs w:val="26"/>
          <w14:textFill>
            <w14:solidFill>
              <w14:srgbClr w14:val="021EAA"/>
            </w14:solidFill>
          </w14:textFill>
        </w:rPr>
        <w:instrText xml:space="preserve"> HYPERLINK "http://www.sss.msstate.edu"</w:instrText>
      </w:r>
      <w:r>
        <w:rPr>
          <w:rStyle w:val="Hyperlink.1"/>
          <w:b w:val="0"/>
          <w:bCs w:val="0"/>
          <w:outline w:val="0"/>
          <w:color w:val="011ea9"/>
          <w:sz w:val="26"/>
          <w:szCs w:val="26"/>
          <w14:textFill>
            <w14:solidFill>
              <w14:srgbClr w14:val="021EAA"/>
            </w14:solidFill>
          </w14:textFill>
        </w:rPr>
        <w:fldChar w:fldCharType="separate" w:fldLock="0"/>
      </w:r>
      <w:r>
        <w:rPr>
          <w:rStyle w:val="Hyperlink.1"/>
          <w:b w:val="0"/>
          <w:bCs w:val="0"/>
          <w:outline w:val="0"/>
          <w:color w:val="011ea9"/>
          <w:sz w:val="26"/>
          <w:szCs w:val="26"/>
          <w:rtl w:val="0"/>
          <w:lang w:val="de-DE"/>
          <w14:textFill>
            <w14:solidFill>
              <w14:srgbClr w14:val="021EAA"/>
            </w14:solidFill>
          </w14:textFill>
        </w:rPr>
        <w:t>http://www.sss.msstate.edu</w:t>
      </w:r>
      <w:r>
        <w:rPr>
          <w:b w:val="1"/>
          <w:bCs w:val="1"/>
          <w:sz w:val="26"/>
          <w:szCs w:val="26"/>
        </w:rPr>
        <w:fldChar w:fldCharType="end" w:fldLock="0"/>
      </w:r>
      <w:r>
        <w:rPr>
          <w:b w:val="0"/>
          <w:bCs w:val="0"/>
          <w:sz w:val="26"/>
          <w:szCs w:val="26"/>
          <w:rtl w:val="0"/>
        </w:rPr>
        <w:t xml:space="preserve"> .</w:t>
      </w:r>
    </w:p>
    <w:p>
      <w:pPr>
        <w:pStyle w:val="Body"/>
        <w:jc w:val="left"/>
        <w:rPr>
          <w:sz w:val="26"/>
          <w:szCs w:val="26"/>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6"/>
          <w:szCs w:val="26"/>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6"/>
          <w:szCs w:val="26"/>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6"/>
          <w:szCs w:val="26"/>
          <w:u w:val="none" w:color="000000"/>
          <w:vertAlign w:val="baseline"/>
          <w:rtl w:val="0"/>
          <w:lang w:val="en-US"/>
          <w14:textOutline>
            <w14:noFill/>
          </w14:textOutline>
          <w14:textFill>
            <w14:solidFill>
              <w14:srgbClr w14:val="000000"/>
            </w14:solidFill>
          </w14:textFill>
        </w:rPr>
        <w:t>University Safety Statement</w:t>
      </w:r>
      <w:r>
        <w:rPr>
          <w:rFonts w:ascii="Helvetica" w:cs="Arial Unicode MS" w:hAnsi="Helvetica" w:eastAsia="Arial Unicode MS" w:hint="default"/>
          <w:b w:val="1"/>
          <w:bCs w:val="1"/>
          <w:i w:val="0"/>
          <w:iCs w:val="0"/>
          <w:caps w:val="0"/>
          <w:smallCaps w:val="0"/>
          <w:strike w:val="0"/>
          <w:dstrike w:val="0"/>
          <w:outline w:val="0"/>
          <w:color w:val="000000"/>
          <w:spacing w:val="0"/>
          <w:kern w:val="0"/>
          <w:position w:val="0"/>
          <w:sz w:val="26"/>
          <w:szCs w:val="26"/>
          <w:u w:val="none" w:color="000000"/>
          <w:vertAlign w:val="baseline"/>
          <w:rtl w:val="0"/>
          <w:lang w:val="en-US"/>
          <w14:textOutline>
            <w14:noFill/>
          </w14:textOutline>
          <w14:textFill>
            <w14:solidFill>
              <w14:srgbClr w14:val="000000"/>
            </w14:solidFill>
          </w14:textFill>
        </w:rPr>
        <w:t> </w:t>
      </w:r>
    </w:p>
    <w:p>
      <w:pPr>
        <w:keepNext w:val="0"/>
        <w:keepLines w:val="0"/>
        <w:pageBreakBefore w:val="0"/>
        <w:widowControl w:val="1"/>
        <w:numPr>
          <w:ilvl w:val="0"/>
          <w:numId w:val="8"/>
        </w:numPr>
        <w:shd w:val="clear" w:color="auto" w:fill="auto"/>
        <w:suppressAutoHyphens w:val="0"/>
        <w:bidi w:val="0"/>
        <w:spacing w:before="0" w:after="0" w:line="240" w:lineRule="auto"/>
        <w:ind w:right="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6"/>
          <w:szCs w:val="26"/>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6"/>
          <w:szCs w:val="26"/>
          <w:u w:val="none" w:color="000000"/>
          <w:vertAlign w:val="baseline"/>
          <w:rtl w:val="0"/>
          <w:lang w:val="en-US"/>
          <w14:textOutline>
            <w14:noFill/>
          </w14:textOutline>
          <w14:textFill>
            <w14:solidFill>
              <w14:srgbClr w14:val="000000"/>
            </w14:solidFill>
          </w14:textFill>
        </w:rPr>
        <w:t>Include the following text in your syllabus.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6"/>
          <w:szCs w:val="26"/>
          <w:u w:val="none" w:color="000000"/>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1"/>
          <w:bCs w:val="1"/>
          <w:i w:val="0"/>
          <w:iCs w:val="0"/>
          <w:caps w:val="0"/>
          <w:smallCaps w:val="0"/>
          <w:strike w:val="0"/>
          <w:dstrike w:val="0"/>
          <w:outline w:val="0"/>
          <w:color w:val="000000"/>
          <w:spacing w:val="0"/>
          <w:kern w:val="0"/>
          <w:position w:val="0"/>
          <w:sz w:val="26"/>
          <w:szCs w:val="26"/>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1"/>
          <w:bCs w:val="1"/>
          <w:i w:val="0"/>
          <w:iCs w:val="0"/>
          <w:caps w:val="0"/>
          <w:smallCaps w:val="0"/>
          <w:strike w:val="0"/>
          <w:dstrike w:val="0"/>
          <w:outline w:val="0"/>
          <w:color w:val="000000"/>
          <w:spacing w:val="0"/>
          <w:kern w:val="0"/>
          <w:position w:val="0"/>
          <w:sz w:val="26"/>
          <w:szCs w:val="26"/>
          <w:u w:val="none" w:color="000000"/>
          <w:vertAlign w:val="baseline"/>
          <w:rtl w:val="0"/>
          <w:lang w:val="en-US"/>
          <w14:textOutline>
            <w14:noFill/>
          </w14:textOutline>
          <w14:textFill>
            <w14:solidFill>
              <w14:srgbClr w14:val="000000"/>
            </w14:solidFill>
          </w14:textFill>
        </w:rPr>
        <w:t>University Safety Statement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color="000000"/>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6"/>
          <w:szCs w:val="26"/>
          <w:u w:val="none" w:color="000000"/>
          <w:vertAlign w:val="baseline"/>
          <w:rtl w:val="0"/>
          <w:lang w:val="en-US"/>
          <w14:textOutline>
            <w14:noFill/>
          </w14:textOutline>
          <w14:textFill>
            <w14:solidFill>
              <w14:srgbClr w14:val="000000"/>
            </w14:solidFill>
          </w14:textFill>
        </w:rPr>
        <w:t xml:space="preserve">Mississippi State University values the safety of all campus community members. Students are encouraged to register for Maroon Alert texts and to download the Everbridge App. Visit the Personal Information section in Banner on your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6"/>
          <w:szCs w:val="26"/>
          <w:u w:val="none" w:color="000000"/>
          <w:vertAlign w:val="baseline"/>
          <w:rtl w:val="0"/>
          <w:lang w:val="en-US"/>
          <w14:textOutline>
            <w14:noFill/>
          </w14:textOutline>
          <w14:textFill>
            <w14:solidFill>
              <w14:srgbClr w14:val="000000"/>
            </w14:solidFill>
          </w14:textFill>
        </w:rPr>
        <w:t>M</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6"/>
          <w:szCs w:val="26"/>
          <w:u w:val="none" w:color="000000"/>
          <w:vertAlign w:val="baseline"/>
          <w:rtl w:val="0"/>
          <w:lang w:val="en-US"/>
          <w14:textOutline>
            <w14:noFill/>
          </w14:textOutline>
          <w14:textFill>
            <w14:solidFill>
              <w14:srgbClr w14:val="000000"/>
            </w14:solidFill>
          </w14:textFill>
        </w:rPr>
        <w:t>y</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6"/>
          <w:szCs w:val="26"/>
          <w:u w:val="none" w:color="000000"/>
          <w:vertAlign w:val="baseline"/>
          <w:rtl w:val="0"/>
          <w:lang w:val="en-US"/>
          <w14:textOutline>
            <w14:noFill/>
          </w14:textOutline>
          <w14:textFill>
            <w14:solidFill>
              <w14:srgbClr w14:val="000000"/>
            </w14:solidFill>
          </w14:textFill>
        </w:rPr>
        <w:t>S</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6"/>
          <w:szCs w:val="26"/>
          <w:u w:val="none" w:color="000000"/>
          <w:vertAlign w:val="baseline"/>
          <w:rtl w:val="0"/>
          <w:lang w:val="en-US"/>
          <w14:textOutline>
            <w14:noFill/>
          </w14:textOutline>
          <w14:textFill>
            <w14:solidFill>
              <w14:srgbClr w14:val="000000"/>
            </w14:solidFill>
          </w14:textFill>
        </w:rPr>
        <w:t xml:space="preserve">tate portal to register. To report suspicious activity or to request a courtesy escort via Safe Walk, call University Police at 662-325-2121, or in case of emergency, call 911. For more information regarding safety and to view available training resources, including helpful videos, visit </w:t>
      </w:r>
      <w:r>
        <w:rPr>
          <w:rStyle w:val="Hyperlink.2"/>
          <w:rFonts w:ascii="Helvetica" w:cs="Helvetica" w:hAnsi="Helvetica" w:eastAsia="Helvetica"/>
          <w:b w:val="0"/>
          <w:bCs w:val="0"/>
          <w:i w:val="0"/>
          <w:iCs w:val="0"/>
          <w:caps w:val="0"/>
          <w:smallCaps w:val="0"/>
          <w:strike w:val="0"/>
          <w:dstrike w:val="0"/>
          <w:outline w:val="0"/>
          <w:color w:val="0000ff"/>
          <w:spacing w:val="0"/>
          <w:kern w:val="0"/>
          <w:position w:val="0"/>
          <w:sz w:val="26"/>
          <w:szCs w:val="26"/>
          <w:u w:val="single" w:color="0000ff"/>
          <w:vertAlign w:val="baseline"/>
          <w:rtl w:val="0"/>
          <w:lang w:val="en-US"/>
          <w14:textOutline>
            <w14:noFill/>
          </w14:textOutline>
          <w14:textFill>
            <w14:solidFill>
              <w14:srgbClr w14:val="0000FF"/>
            </w14:solidFill>
          </w14:textFill>
        </w:rPr>
        <w:fldChar w:fldCharType="begin" w:fldLock="0"/>
      </w:r>
      <w:r>
        <w:rPr>
          <w:rStyle w:val="Hyperlink.2"/>
          <w:rFonts w:ascii="Helvetica" w:cs="Helvetica" w:hAnsi="Helvetica" w:eastAsia="Helvetica"/>
          <w:b w:val="0"/>
          <w:bCs w:val="0"/>
          <w:i w:val="0"/>
          <w:iCs w:val="0"/>
          <w:caps w:val="0"/>
          <w:smallCaps w:val="0"/>
          <w:strike w:val="0"/>
          <w:dstrike w:val="0"/>
          <w:outline w:val="0"/>
          <w:color w:val="0000ff"/>
          <w:spacing w:val="0"/>
          <w:kern w:val="0"/>
          <w:position w:val="0"/>
          <w:sz w:val="26"/>
          <w:szCs w:val="26"/>
          <w:u w:val="single" w:color="0000ff"/>
          <w:vertAlign w:val="baseline"/>
          <w:rtl w:val="0"/>
          <w:lang w:val="en-US"/>
          <w14:textOutline>
            <w14:noFill/>
          </w14:textOutline>
          <w14:textFill>
            <w14:solidFill>
              <w14:srgbClr w14:val="0000FF"/>
            </w14:solidFill>
          </w14:textFill>
        </w:rPr>
        <w:instrText xml:space="preserve"> HYPERLINK "http://ready.msstate.edu"</w:instrText>
      </w:r>
      <w:r>
        <w:rPr>
          <w:rStyle w:val="Hyperlink.2"/>
          <w:rFonts w:ascii="Helvetica" w:cs="Helvetica" w:hAnsi="Helvetica" w:eastAsia="Helvetica"/>
          <w:b w:val="0"/>
          <w:bCs w:val="0"/>
          <w:i w:val="0"/>
          <w:iCs w:val="0"/>
          <w:caps w:val="0"/>
          <w:smallCaps w:val="0"/>
          <w:strike w:val="0"/>
          <w:dstrike w:val="0"/>
          <w:outline w:val="0"/>
          <w:color w:val="0000ff"/>
          <w:spacing w:val="0"/>
          <w:kern w:val="0"/>
          <w:position w:val="0"/>
          <w:sz w:val="26"/>
          <w:szCs w:val="26"/>
          <w:u w:val="single" w:color="0000ff"/>
          <w:vertAlign w:val="baseline"/>
          <w:rtl w:val="0"/>
          <w:lang w:val="en-US"/>
          <w14:textOutline>
            <w14:noFill/>
          </w14:textOutline>
          <w14:textFill>
            <w14:solidFill>
              <w14:srgbClr w14:val="0000FF"/>
            </w14:solidFill>
          </w14:textFill>
        </w:rPr>
        <w:fldChar w:fldCharType="separate" w:fldLock="0"/>
      </w:r>
      <w:r>
        <w:rPr>
          <w:rStyle w:val="Hyperlink.2"/>
          <w:rFonts w:ascii="Helvetica" w:cs="Arial Unicode MS" w:hAnsi="Helvetica" w:eastAsia="Arial Unicode MS"/>
          <w:b w:val="0"/>
          <w:bCs w:val="0"/>
          <w:i w:val="0"/>
          <w:iCs w:val="0"/>
          <w:caps w:val="0"/>
          <w:smallCaps w:val="0"/>
          <w:strike w:val="0"/>
          <w:dstrike w:val="0"/>
          <w:outline w:val="0"/>
          <w:color w:val="0000ff"/>
          <w:spacing w:val="0"/>
          <w:kern w:val="0"/>
          <w:position w:val="0"/>
          <w:sz w:val="26"/>
          <w:szCs w:val="26"/>
          <w:u w:val="single" w:color="0000ff"/>
          <w:vertAlign w:val="baseline"/>
          <w:rtl w:val="0"/>
          <w:lang w:val="en-US"/>
          <w14:textOutline>
            <w14:noFill/>
          </w14:textOutline>
          <w14:textFill>
            <w14:solidFill>
              <w14:srgbClr w14:val="0000FF"/>
            </w14:solidFill>
          </w14:textFill>
        </w:rPr>
        <w:t>ready.msstate.edu</w:t>
      </w:r>
      <w:r>
        <w:rPr>
          <w:rFonts w:ascii="Helvetica" w:cs="Helvetica" w:hAnsi="Helvetica" w:eastAsia="Helvetica"/>
          <w:b w:val="0"/>
          <w:bCs w:val="0"/>
          <w:i w:val="0"/>
          <w:iCs w:val="0"/>
          <w:caps w:val="0"/>
          <w:smallCaps w:val="0"/>
          <w:strike w:val="0"/>
          <w:dstrike w:val="0"/>
          <w:outline w:val="0"/>
          <w:color w:val="000000"/>
          <w:spacing w:val="0"/>
          <w:kern w:val="0"/>
          <w:position w:val="0"/>
          <w:sz w:val="26"/>
          <w:szCs w:val="26"/>
          <w:u w:val="none" w:color="000000"/>
          <w:vertAlign w:val="baseline"/>
          <w:rtl w:val="0"/>
          <w:lang w:val="en-US"/>
          <w14:textOutline>
            <w14:noFill/>
          </w14:textOutline>
          <w14:textFill>
            <w14:solidFill>
              <w14:srgbClr w14:val="000000"/>
            </w14:solidFill>
          </w14:textFill>
        </w:rPr>
        <w:fldChar w:fldCharType="end" w:fldLock="0"/>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6"/>
          <w:szCs w:val="26"/>
          <w:u w:val="none" w:color="000000"/>
          <w:vertAlign w:val="baseline"/>
          <w:rtl w:val="0"/>
          <w:lang w:val="en-US"/>
          <w14:textOutline>
            <w14:noFill/>
          </w14:textOutline>
          <w14:textFill>
            <w14:solidFill>
              <w14:srgbClr w14:val="000000"/>
            </w14:solidFill>
          </w14:textFill>
        </w:rPr>
        <w:t>.</w:t>
      </w:r>
    </w:p>
    <w:p>
      <w:pPr>
        <w:pStyle w:val="Body"/>
        <w:jc w:val="left"/>
        <w:rPr>
          <w:sz w:val="26"/>
          <w:szCs w:val="26"/>
        </w:rPr>
      </w:pPr>
    </w:p>
    <w:p>
      <w:pPr>
        <w:pStyle w:val="Body"/>
        <w:jc w:val="left"/>
        <w:rPr>
          <w:b w:val="1"/>
          <w:bCs w:val="1"/>
          <w:sz w:val="26"/>
          <w:szCs w:val="26"/>
        </w:rPr>
      </w:pPr>
      <w:r>
        <w:rPr>
          <w:b w:val="1"/>
          <w:bCs w:val="1"/>
          <w:sz w:val="26"/>
          <w:szCs w:val="26"/>
          <w:rtl w:val="0"/>
          <w:lang w:val="en-US"/>
        </w:rPr>
        <w:t>Field Component</w:t>
      </w:r>
    </w:p>
    <w:p>
      <w:pPr>
        <w:pStyle w:val="Body"/>
        <w:numPr>
          <w:ilvl w:val="0"/>
          <w:numId w:val="5"/>
        </w:numPr>
        <w:jc w:val="left"/>
        <w:rPr>
          <w:sz w:val="26"/>
          <w:szCs w:val="26"/>
          <w:lang w:val="en-US"/>
        </w:rPr>
      </w:pPr>
      <w:r>
        <w:rPr>
          <w:sz w:val="26"/>
          <w:szCs w:val="26"/>
          <w:rtl w:val="0"/>
          <w:lang w:val="en-US"/>
        </w:rPr>
        <w:t>Will the course have a field component (observation or in-field teaching)?  If so, what are the parameters in terms of purpose, level, length (hours/days per week), expected outcomes and methods of assessment?</w:t>
      </w:r>
    </w:p>
    <w:p>
      <w:pPr>
        <w:pStyle w:val="Body"/>
        <w:jc w:val="left"/>
        <w:rPr>
          <w:sz w:val="26"/>
          <w:szCs w:val="26"/>
        </w:rPr>
      </w:pPr>
    </w:p>
    <w:p>
      <w:pPr>
        <w:pStyle w:val="Body"/>
        <w:rPr>
          <w:b w:val="1"/>
          <w:bCs w:val="1"/>
          <w:sz w:val="26"/>
          <w:szCs w:val="26"/>
        </w:rPr>
      </w:pPr>
      <w:r>
        <w:rPr>
          <w:b w:val="1"/>
          <w:bCs w:val="1"/>
          <w:sz w:val="26"/>
          <w:szCs w:val="26"/>
          <w:rtl w:val="0"/>
          <w:lang w:val="en-US"/>
        </w:rPr>
        <w:t>Evaluation of Student Progress</w:t>
      </w:r>
    </w:p>
    <w:p>
      <w:pPr>
        <w:pStyle w:val="Body"/>
        <w:numPr>
          <w:ilvl w:val="0"/>
          <w:numId w:val="9"/>
        </w:numPr>
        <w:jc w:val="left"/>
        <w:rPr>
          <w:sz w:val="26"/>
          <w:szCs w:val="26"/>
        </w:rPr>
      </w:pPr>
      <w:r>
        <w:rPr>
          <w:rStyle w:val="Link"/>
          <w:sz w:val="26"/>
          <w:szCs w:val="26"/>
        </w:rPr>
        <w:fldChar w:fldCharType="begin" w:fldLock="0"/>
      </w:r>
      <w:r>
        <w:rPr>
          <w:rStyle w:val="Link"/>
          <w:sz w:val="26"/>
          <w:szCs w:val="26"/>
        </w:rPr>
        <w:instrText xml:space="preserve"> HYPERLINK "https://www.dropbox.com/s/191gzwly7la4j0m/EvaluationOfStudentProgress-Sample.pdf?dl=0"</w:instrText>
      </w:r>
      <w:r>
        <w:rPr>
          <w:rStyle w:val="Link"/>
          <w:sz w:val="26"/>
          <w:szCs w:val="26"/>
        </w:rPr>
        <w:fldChar w:fldCharType="separate" w:fldLock="0"/>
      </w:r>
      <w:r>
        <w:rPr>
          <w:rStyle w:val="Link"/>
          <w:sz w:val="26"/>
          <w:szCs w:val="26"/>
          <w:rtl w:val="0"/>
          <w:lang w:val="en-US"/>
        </w:rPr>
        <w:t>Extensive sample of Evaluation of Student Progress from Dr. Robichaux</w:t>
      </w:r>
      <w:r>
        <w:rPr>
          <w:sz w:val="26"/>
          <w:szCs w:val="26"/>
        </w:rPr>
        <w:fldChar w:fldCharType="end" w:fldLock="0"/>
      </w:r>
      <w:r>
        <w:rPr>
          <w:sz w:val="26"/>
          <w:szCs w:val="26"/>
          <w:rtl w:val="0"/>
          <w:lang w:val="en-US"/>
        </w:rPr>
        <w:t>.</w:t>
      </w:r>
    </w:p>
    <w:p>
      <w:pPr>
        <w:pStyle w:val="Body"/>
        <w:jc w:val="left"/>
        <w:rPr>
          <w:sz w:val="26"/>
          <w:szCs w:val="26"/>
        </w:rPr>
      </w:pPr>
    </w:p>
    <w:p>
      <w:pPr>
        <w:pStyle w:val="Body"/>
        <w:numPr>
          <w:ilvl w:val="0"/>
          <w:numId w:val="9"/>
        </w:numPr>
        <w:jc w:val="left"/>
        <w:rPr>
          <w:sz w:val="26"/>
          <w:szCs w:val="26"/>
          <w:lang w:val="en-US"/>
        </w:rPr>
      </w:pPr>
      <w:r>
        <w:rPr>
          <w:sz w:val="26"/>
          <w:szCs w:val="26"/>
          <w:rtl w:val="0"/>
          <w:lang w:val="en-US"/>
        </w:rPr>
        <w:t>There are three groups of information in this section:</w:t>
      </w:r>
    </w:p>
    <w:p>
      <w:pPr>
        <w:pStyle w:val="Body"/>
        <w:numPr>
          <w:ilvl w:val="1"/>
          <w:numId w:val="9"/>
        </w:numPr>
        <w:jc w:val="left"/>
        <w:rPr>
          <w:sz w:val="26"/>
          <w:szCs w:val="26"/>
          <w:lang w:val="en-US"/>
        </w:rPr>
      </w:pPr>
      <w:r>
        <w:rPr>
          <w:sz w:val="26"/>
          <w:szCs w:val="26"/>
          <w:rtl w:val="0"/>
          <w:lang w:val="en-US"/>
        </w:rPr>
        <w:t>List of Student Activities which align with objectives and which ARE the assessments; these would each be explained in detail in this section</w:t>
      </w:r>
      <w:r>
        <w:rPr>
          <w:sz w:val="26"/>
          <w:szCs w:val="26"/>
          <w:rtl w:val="0"/>
          <w:lang w:val="en-US"/>
        </w:rPr>
        <w:t xml:space="preserve">. </w:t>
      </w:r>
      <w:r>
        <w:rPr>
          <w:sz w:val="26"/>
          <w:szCs w:val="26"/>
          <w:rtl w:val="0"/>
          <w:lang w:val="en-US"/>
        </w:rPr>
        <w:t>Student activities/assessments are to be linked to course objectives as well by identifying the appropriate objective numbers in parentheses</w:t>
      </w:r>
      <w:r>
        <w:rPr>
          <w:sz w:val="26"/>
          <w:szCs w:val="26"/>
          <w:rtl w:val="0"/>
          <w:lang w:val="en-US"/>
        </w:rPr>
        <w:t>.</w:t>
      </w:r>
    </w:p>
    <w:p>
      <w:pPr>
        <w:pStyle w:val="Body"/>
        <w:numPr>
          <w:ilvl w:val="1"/>
          <w:numId w:val="9"/>
        </w:numPr>
        <w:jc w:val="left"/>
        <w:rPr>
          <w:sz w:val="26"/>
          <w:szCs w:val="26"/>
          <w:lang w:val="en-US"/>
        </w:rPr>
      </w:pPr>
      <w:r>
        <w:rPr>
          <w:sz w:val="26"/>
          <w:szCs w:val="26"/>
          <w:rtl w:val="0"/>
          <w:lang w:val="en-US"/>
        </w:rPr>
        <w:t>List of Assessments which are the Student Activitie</w:t>
      </w:r>
      <w:r>
        <w:rPr>
          <w:sz w:val="26"/>
          <w:szCs w:val="26"/>
          <w:rtl w:val="0"/>
          <w:lang w:val="en-US"/>
        </w:rPr>
        <w:t>s</w:t>
      </w:r>
      <w:r>
        <w:rPr>
          <w:sz w:val="26"/>
          <w:szCs w:val="26"/>
          <w:rtl w:val="0"/>
          <w:lang w:val="en-US"/>
        </w:rPr>
        <w:t xml:space="preserve"> but are only the </w:t>
      </w:r>
      <w:r>
        <w:rPr>
          <w:sz w:val="26"/>
          <w:szCs w:val="26"/>
          <w:rtl w:val="0"/>
        </w:rPr>
        <w:t>“</w:t>
      </w:r>
      <w:r>
        <w:rPr>
          <w:sz w:val="26"/>
          <w:szCs w:val="26"/>
          <w:rtl w:val="0"/>
          <w:lang w:val="en-US"/>
        </w:rPr>
        <w:t>titles</w:t>
      </w:r>
      <w:r>
        <w:rPr>
          <w:sz w:val="26"/>
          <w:szCs w:val="26"/>
          <w:rtl w:val="0"/>
        </w:rPr>
        <w:t xml:space="preserve">” </w:t>
      </w:r>
      <w:r>
        <w:rPr>
          <w:sz w:val="26"/>
          <w:szCs w:val="26"/>
          <w:rtl w:val="0"/>
          <w:lang w:val="en-US"/>
        </w:rPr>
        <w:t>and which indicate how many points or percentage of weight each is</w:t>
      </w:r>
    </w:p>
    <w:p>
      <w:pPr>
        <w:pStyle w:val="Body"/>
        <w:numPr>
          <w:ilvl w:val="1"/>
          <w:numId w:val="9"/>
        </w:numPr>
        <w:jc w:val="left"/>
        <w:rPr>
          <w:sz w:val="26"/>
          <w:szCs w:val="26"/>
          <w:lang w:val="en-US"/>
        </w:rPr>
      </w:pPr>
      <w:r>
        <w:rPr>
          <w:sz w:val="26"/>
          <w:szCs w:val="26"/>
          <w:rtl w:val="0"/>
          <w:lang w:val="en-US"/>
        </w:rPr>
        <w:t>Grading Scale</w:t>
      </w:r>
    </w:p>
    <w:p>
      <w:pPr>
        <w:pStyle w:val="Body"/>
        <w:jc w:val="left"/>
        <w:rPr>
          <w:sz w:val="26"/>
          <w:szCs w:val="26"/>
        </w:rPr>
      </w:pPr>
    </w:p>
    <w:p>
      <w:pPr>
        <w:pStyle w:val="Body"/>
        <w:numPr>
          <w:ilvl w:val="0"/>
          <w:numId w:val="9"/>
        </w:numPr>
        <w:jc w:val="left"/>
        <w:rPr>
          <w:sz w:val="26"/>
          <w:szCs w:val="26"/>
          <w:lang w:val="en-US"/>
        </w:rPr>
      </w:pPr>
      <w:r>
        <w:rPr>
          <w:sz w:val="26"/>
          <w:szCs w:val="26"/>
          <w:rtl w:val="0"/>
          <w:lang w:val="en-US"/>
        </w:rPr>
        <w:t>The g</w:t>
      </w:r>
      <w:r>
        <w:rPr>
          <w:sz w:val="26"/>
          <w:szCs w:val="26"/>
          <w:rtl w:val="0"/>
          <w:lang w:val="en-US"/>
        </w:rPr>
        <w:t xml:space="preserve">rading scale </w:t>
      </w:r>
      <w:r>
        <w:rPr>
          <w:sz w:val="26"/>
          <w:szCs w:val="26"/>
          <w:rtl w:val="0"/>
          <w:lang w:val="en-US"/>
        </w:rPr>
        <w:t>should include</w:t>
      </w:r>
      <w:r>
        <w:rPr>
          <w:sz w:val="26"/>
          <w:szCs w:val="26"/>
          <w:rtl w:val="0"/>
          <w:lang w:val="en-US"/>
        </w:rPr>
        <w:t xml:space="preserve"> each letter grade and how each will be defined; all references to grades or evaluation should be in terms of either points or percentages, but not a mix of both.</w:t>
      </w:r>
    </w:p>
    <w:p>
      <w:pPr>
        <w:pStyle w:val="Body"/>
        <w:jc w:val="left"/>
        <w:rPr>
          <w:sz w:val="26"/>
          <w:szCs w:val="26"/>
        </w:rPr>
      </w:pPr>
    </w:p>
    <w:p>
      <w:pPr>
        <w:pStyle w:val="Body"/>
        <w:numPr>
          <w:ilvl w:val="0"/>
          <w:numId w:val="9"/>
        </w:numPr>
        <w:jc w:val="left"/>
        <w:rPr>
          <w:sz w:val="26"/>
          <w:szCs w:val="26"/>
          <w:lang w:val="en-US"/>
        </w:rPr>
      </w:pPr>
      <w:r>
        <w:rPr>
          <w:sz w:val="26"/>
          <w:szCs w:val="26"/>
          <w:rtl w:val="0"/>
          <w:lang w:val="en-US"/>
        </w:rPr>
        <w:t xml:space="preserve">Each </w:t>
      </w:r>
      <w:r>
        <w:rPr>
          <w:sz w:val="26"/>
          <w:szCs w:val="26"/>
          <w:rtl w:val="0"/>
          <w:lang w:val="en-US"/>
        </w:rPr>
        <w:t xml:space="preserve">course </w:t>
      </w:r>
      <w:r>
        <w:rPr>
          <w:sz w:val="26"/>
          <w:szCs w:val="26"/>
          <w:rtl w:val="0"/>
          <w:lang w:val="en-US"/>
        </w:rPr>
        <w:t>objective must be addressed by at least one student activity/assessment.</w:t>
      </w:r>
    </w:p>
    <w:p>
      <w:pPr>
        <w:pStyle w:val="Body"/>
        <w:jc w:val="left"/>
        <w:rPr>
          <w:sz w:val="26"/>
          <w:szCs w:val="26"/>
        </w:rPr>
      </w:pPr>
    </w:p>
    <w:p>
      <w:pPr>
        <w:pStyle w:val="Body"/>
        <w:numPr>
          <w:ilvl w:val="0"/>
          <w:numId w:val="9"/>
        </w:numPr>
        <w:jc w:val="left"/>
        <w:rPr>
          <w:sz w:val="26"/>
          <w:szCs w:val="26"/>
          <w:lang w:val="en-US"/>
        </w:rPr>
      </w:pPr>
      <w:r>
        <w:rPr>
          <w:sz w:val="26"/>
          <w:szCs w:val="26"/>
          <w:rtl w:val="0"/>
          <w:lang w:val="en-US"/>
        </w:rPr>
        <w:t xml:space="preserve">Each activity/assessment is to be described in enough detail such that it is clear that the activity/assessment will involve the students </w:t>
      </w:r>
      <w:r>
        <w:rPr>
          <w:sz w:val="26"/>
          <w:szCs w:val="26"/>
          <w:rtl w:val="0"/>
        </w:rPr>
        <w:t>“</w:t>
      </w:r>
      <w:r>
        <w:rPr>
          <w:sz w:val="26"/>
          <w:szCs w:val="26"/>
          <w:rtl w:val="0"/>
          <w:lang w:val="en-US"/>
        </w:rPr>
        <w:t>doing</w:t>
      </w:r>
      <w:r>
        <w:rPr>
          <w:sz w:val="26"/>
          <w:szCs w:val="26"/>
          <w:rtl w:val="0"/>
        </w:rPr>
        <w:t xml:space="preserve">” </w:t>
      </w:r>
      <w:r>
        <w:rPr>
          <w:sz w:val="26"/>
          <w:szCs w:val="26"/>
          <w:rtl w:val="0"/>
          <w:lang w:val="en-US"/>
        </w:rPr>
        <w:t>the objective(s) to which it is matched.</w:t>
      </w:r>
    </w:p>
    <w:p>
      <w:pPr>
        <w:pStyle w:val="Body"/>
        <w:jc w:val="left"/>
        <w:rPr>
          <w:sz w:val="26"/>
          <w:szCs w:val="26"/>
        </w:rPr>
      </w:pPr>
    </w:p>
    <w:p>
      <w:pPr>
        <w:pStyle w:val="Body"/>
        <w:numPr>
          <w:ilvl w:val="0"/>
          <w:numId w:val="10"/>
        </w:numPr>
        <w:jc w:val="left"/>
        <w:rPr>
          <w:sz w:val="26"/>
          <w:szCs w:val="26"/>
          <w:lang w:val="en-US"/>
        </w:rPr>
      </w:pPr>
      <w:r>
        <w:rPr>
          <w:sz w:val="26"/>
          <w:szCs w:val="26"/>
          <w:rtl w:val="0"/>
          <w:lang w:val="en-US"/>
        </w:rPr>
        <w:t>For courses that are taught both campus 1/2 (face to face) and campus 5 (online), be specific about the methods of evaluation and submission requirements that may be specific to each environment.</w:t>
      </w:r>
    </w:p>
    <w:p>
      <w:pPr>
        <w:pStyle w:val="Body"/>
        <w:jc w:val="left"/>
        <w:rPr>
          <w:sz w:val="26"/>
          <w:szCs w:val="26"/>
        </w:rPr>
      </w:pPr>
    </w:p>
    <w:p>
      <w:pPr>
        <w:pStyle w:val="Body"/>
        <w:rPr>
          <w:b w:val="1"/>
          <w:bCs w:val="1"/>
          <w:sz w:val="26"/>
          <w:szCs w:val="26"/>
        </w:rPr>
      </w:pPr>
      <w:r>
        <w:rPr>
          <w:b w:val="1"/>
          <w:bCs w:val="1"/>
          <w:sz w:val="26"/>
          <w:szCs w:val="26"/>
          <w:rtl w:val="0"/>
          <w:lang w:val="en-US"/>
        </w:rPr>
        <w:t>Attendance Policy</w:t>
      </w:r>
    </w:p>
    <w:p>
      <w:pPr>
        <w:pStyle w:val="Body"/>
        <w:numPr>
          <w:ilvl w:val="0"/>
          <w:numId w:val="10"/>
        </w:numPr>
        <w:jc w:val="left"/>
        <w:rPr>
          <w:sz w:val="26"/>
          <w:szCs w:val="26"/>
          <w:lang w:val="en-US"/>
        </w:rPr>
      </w:pPr>
      <w:r>
        <w:rPr>
          <w:sz w:val="26"/>
          <w:szCs w:val="26"/>
          <w:rtl w:val="0"/>
          <w:lang w:val="en-US"/>
        </w:rPr>
        <w:t xml:space="preserve">Describe the course attendance policy; must adhere to AOP 12.09 ( </w:t>
      </w:r>
      <w:r>
        <w:rPr>
          <w:rStyle w:val="Hyperlink.0"/>
          <w:sz w:val="26"/>
          <w:szCs w:val="26"/>
        </w:rPr>
        <w:fldChar w:fldCharType="begin" w:fldLock="0"/>
      </w:r>
      <w:r>
        <w:rPr>
          <w:rStyle w:val="Hyperlink.0"/>
          <w:sz w:val="26"/>
          <w:szCs w:val="26"/>
        </w:rPr>
        <w:instrText xml:space="preserve"> HYPERLINK "http://www.policies.msstate.edu/policypdfs/1209.pdf"</w:instrText>
      </w:r>
      <w:r>
        <w:rPr>
          <w:rStyle w:val="Hyperlink.0"/>
          <w:sz w:val="26"/>
          <w:szCs w:val="26"/>
        </w:rPr>
        <w:fldChar w:fldCharType="separate" w:fldLock="0"/>
      </w:r>
      <w:r>
        <w:rPr>
          <w:rStyle w:val="Hyperlink.0"/>
          <w:sz w:val="26"/>
          <w:szCs w:val="26"/>
          <w:rtl w:val="0"/>
          <w:lang w:val="en-US"/>
        </w:rPr>
        <w:t>http://www.policies.msstate.edu/policypdfs/1209.pdf</w:t>
      </w:r>
      <w:r>
        <w:rPr>
          <w:sz w:val="26"/>
          <w:szCs w:val="26"/>
        </w:rPr>
        <w:fldChar w:fldCharType="end" w:fldLock="0"/>
      </w:r>
      <w:r>
        <w:rPr>
          <w:sz w:val="26"/>
          <w:szCs w:val="26"/>
          <w:rtl w:val="0"/>
        </w:rPr>
        <w:t>)</w:t>
      </w:r>
    </w:p>
    <w:p>
      <w:pPr>
        <w:pStyle w:val="Body"/>
        <w:jc w:val="left"/>
        <w:rPr>
          <w:sz w:val="26"/>
          <w:szCs w:val="26"/>
        </w:rPr>
      </w:pPr>
    </w:p>
    <w:p>
      <w:pPr>
        <w:pStyle w:val="Body"/>
        <w:numPr>
          <w:ilvl w:val="0"/>
          <w:numId w:val="10"/>
        </w:numPr>
        <w:jc w:val="left"/>
        <w:rPr>
          <w:sz w:val="26"/>
          <w:szCs w:val="26"/>
          <w:lang w:val="en-US"/>
        </w:rPr>
      </w:pPr>
      <w:r>
        <w:rPr>
          <w:sz w:val="26"/>
          <w:szCs w:val="26"/>
          <w:rtl w:val="0"/>
          <w:lang w:val="en-US"/>
        </w:rPr>
        <w:t xml:space="preserve">UCCC Approved Example: </w:t>
      </w:r>
      <w:r>
        <w:rPr>
          <w:sz w:val="26"/>
          <w:szCs w:val="26"/>
          <w:rtl w:val="0"/>
        </w:rPr>
        <w:t>“</w:t>
      </w:r>
      <w:r>
        <w:rPr>
          <w:sz w:val="26"/>
          <w:szCs w:val="26"/>
          <w:rtl w:val="0"/>
          <w:lang w:val="en-US"/>
        </w:rPr>
        <w:t>In accordance with university policy (AOP 12.09), students should attend all classes. When an absence from class is essential, the student must inform the instructor (define how) and provide appropriate documentation.</w:t>
      </w:r>
      <w:r>
        <w:rPr>
          <w:sz w:val="26"/>
          <w:szCs w:val="26"/>
          <w:rtl w:val="0"/>
        </w:rPr>
        <w:t xml:space="preserve">” </w:t>
      </w:r>
      <w:r>
        <w:rPr>
          <w:sz w:val="26"/>
          <w:szCs w:val="26"/>
          <w:rtl w:val="0"/>
          <w:lang w:val="en-US"/>
        </w:rPr>
        <w:t>[Then list any connection to the grading.]</w:t>
      </w:r>
      <w:r>
        <w:rPr>
          <w:sz w:val="26"/>
          <w:szCs w:val="26"/>
        </w:rPr>
        <w:br w:type="textWrapping"/>
      </w:r>
    </w:p>
    <w:p>
      <w:pPr>
        <w:pStyle w:val="Body"/>
        <w:numPr>
          <w:ilvl w:val="0"/>
          <w:numId w:val="10"/>
        </w:numPr>
        <w:jc w:val="left"/>
        <w:rPr>
          <w:sz w:val="26"/>
          <w:szCs w:val="26"/>
          <w:lang w:val="en-US"/>
        </w:rPr>
      </w:pPr>
      <w:r>
        <w:rPr>
          <w:sz w:val="26"/>
          <w:szCs w:val="26"/>
          <w:rtl w:val="0"/>
          <w:lang w:val="en-US"/>
        </w:rPr>
        <w:t>For courses that are taught both campus 1/2 (face to face) and campus 5 (online), be specific about the methods of evaluating attendance that may be specific to each environment.</w:t>
      </w:r>
    </w:p>
    <w:p>
      <w:pPr>
        <w:pStyle w:val="Body"/>
        <w:ind w:left="609"/>
        <w:jc w:val="left"/>
        <w:rPr>
          <w:sz w:val="26"/>
          <w:szCs w:val="26"/>
        </w:rPr>
      </w:pPr>
    </w:p>
    <w:p>
      <w:pPr>
        <w:pStyle w:val="Body"/>
        <w:jc w:val="left"/>
        <w:rPr>
          <w:b w:val="1"/>
          <w:bCs w:val="1"/>
          <w:sz w:val="26"/>
          <w:szCs w:val="26"/>
        </w:rPr>
      </w:pPr>
      <w:r>
        <w:rPr>
          <w:b w:val="1"/>
          <w:bCs w:val="1"/>
          <w:sz w:val="26"/>
          <w:szCs w:val="26"/>
          <w:rtl w:val="0"/>
          <w:lang w:val="en-US"/>
        </w:rPr>
        <w:t>Title IX</w:t>
      </w:r>
    </w:p>
    <w:p>
      <w:pPr>
        <w:pStyle w:val="Body"/>
        <w:numPr>
          <w:ilvl w:val="0"/>
          <w:numId w:val="5"/>
        </w:numPr>
        <w:jc w:val="left"/>
        <w:rPr>
          <w:sz w:val="26"/>
          <w:szCs w:val="26"/>
          <w:lang w:val="en-US"/>
        </w:rPr>
      </w:pPr>
      <w:r>
        <w:rPr>
          <w:sz w:val="26"/>
          <w:szCs w:val="26"/>
          <w:rtl w:val="0"/>
          <w:lang w:val="en-US"/>
        </w:rPr>
        <w:t>Include the following text in your syllabus:</w:t>
      </w:r>
    </w:p>
    <w:p>
      <w:pPr>
        <w:pStyle w:val="Body"/>
        <w:jc w:val="left"/>
        <w:rPr>
          <w:sz w:val="26"/>
          <w:szCs w:val="26"/>
        </w:rPr>
      </w:pPr>
    </w:p>
    <w:p>
      <w:pPr>
        <w:pStyle w:val="Body"/>
        <w:jc w:val="left"/>
        <w:rPr>
          <w:sz w:val="26"/>
          <w:szCs w:val="26"/>
        </w:rPr>
      </w:pPr>
      <w:r>
        <w:rPr>
          <w:sz w:val="26"/>
          <w:szCs w:val="26"/>
          <w:rtl w:val="0"/>
          <w:lang w:val="en-US"/>
        </w:rPr>
        <w:t>Title IX Policy</w:t>
      </w:r>
    </w:p>
    <w:p>
      <w:pPr>
        <w:pStyle w:val="Body"/>
        <w:jc w:val="left"/>
        <w:rPr>
          <w:sz w:val="26"/>
          <w:szCs w:val="26"/>
        </w:rPr>
      </w:pPr>
      <w:r>
        <w:rPr>
          <w:sz w:val="26"/>
          <w:szCs w:val="26"/>
          <w:rtl w:val="0"/>
          <w:lang w:val="en-US"/>
        </w:rPr>
        <w:t>Mississippi State University is committed to complying with Title IX, a federal policy that prohibits discrimination, including violence and harassment, based on sex.  This means that MSU</w:t>
      </w:r>
      <w:r>
        <w:rPr>
          <w:sz w:val="26"/>
          <w:szCs w:val="26"/>
          <w:rtl w:val="0"/>
        </w:rPr>
        <w:t>’</w:t>
      </w:r>
      <w:r>
        <w:rPr>
          <w:sz w:val="26"/>
          <w:szCs w:val="26"/>
          <w:rtl w:val="0"/>
          <w:lang w:val="en-US"/>
        </w:rPr>
        <w:t xml:space="preserve">s educational programs and activities must be free from sex discrimination, sexual harassment, and other forms of sexual misconduct.  If you or someone you know has experienced sex discrimination, sexual violence and/or harassment by any member of the University community, you are encouraged to report the conduct to MSU's Director of Title IX IEEO Programs at 325-8124or by e-mail to titleix@msstate.edu. Additional resources are available at </w:t>
      </w:r>
      <w:r>
        <w:rPr>
          <w:rStyle w:val="Hyperlink.0"/>
          <w:sz w:val="26"/>
          <w:szCs w:val="26"/>
        </w:rPr>
        <w:fldChar w:fldCharType="begin" w:fldLock="0"/>
      </w:r>
      <w:r>
        <w:rPr>
          <w:rStyle w:val="Hyperlink.0"/>
          <w:sz w:val="26"/>
          <w:szCs w:val="26"/>
        </w:rPr>
        <w:instrText xml:space="preserve"> HYPERLINK "http://students.msstate.edu/sexualmisconduct/"</w:instrText>
      </w:r>
      <w:r>
        <w:rPr>
          <w:rStyle w:val="Hyperlink.0"/>
          <w:sz w:val="26"/>
          <w:szCs w:val="26"/>
        </w:rPr>
        <w:fldChar w:fldCharType="separate" w:fldLock="0"/>
      </w:r>
      <w:r>
        <w:rPr>
          <w:rStyle w:val="Hyperlink.0"/>
          <w:sz w:val="26"/>
          <w:szCs w:val="26"/>
          <w:rtl w:val="0"/>
          <w:lang w:val="en-US"/>
        </w:rPr>
        <w:t>http://students.msstate.edu/sexualmisconduct/</w:t>
      </w:r>
      <w:r>
        <w:rPr>
          <w:sz w:val="26"/>
          <w:szCs w:val="26"/>
        </w:rPr>
        <w:fldChar w:fldCharType="end" w:fldLock="0"/>
      </w:r>
      <w:r>
        <w:rPr>
          <w:sz w:val="26"/>
          <w:szCs w:val="26"/>
          <w:rtl w:val="0"/>
        </w:rPr>
        <w:t>.</w:t>
      </w:r>
    </w:p>
    <w:p>
      <w:pPr>
        <w:pStyle w:val="Body"/>
        <w:jc w:val="left"/>
        <w:rPr>
          <w:sz w:val="26"/>
          <w:szCs w:val="26"/>
        </w:rPr>
      </w:pPr>
    </w:p>
    <w:p>
      <w:pPr>
        <w:pStyle w:val="Body"/>
        <w:jc w:val="left"/>
        <w:rPr>
          <w:b w:val="1"/>
          <w:bCs w:val="1"/>
          <w:sz w:val="26"/>
          <w:szCs w:val="26"/>
        </w:rPr>
      </w:pPr>
      <w:r>
        <w:rPr>
          <w:b w:val="1"/>
          <w:bCs w:val="1"/>
          <w:sz w:val="26"/>
          <w:szCs w:val="26"/>
          <w:rtl w:val="0"/>
          <w:lang w:val="fr-FR"/>
        </w:rPr>
        <w:t>Bibliography</w:t>
      </w:r>
    </w:p>
    <w:p>
      <w:pPr>
        <w:pStyle w:val="Body"/>
        <w:numPr>
          <w:ilvl w:val="0"/>
          <w:numId w:val="5"/>
        </w:numPr>
        <w:jc w:val="left"/>
        <w:rPr>
          <w:sz w:val="26"/>
          <w:szCs w:val="26"/>
          <w:lang w:val="en-US"/>
        </w:rPr>
      </w:pPr>
      <w:r>
        <w:rPr>
          <w:sz w:val="26"/>
          <w:szCs w:val="26"/>
          <w:rtl w:val="0"/>
          <w:lang w:val="en-US"/>
        </w:rPr>
        <w:t xml:space="preserve">There is an expectation that the bibliography will contain a variety of sources and must contain recent publications.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Updated: </w:t>
    </w:r>
    <w:r>
      <w:rPr/>
      <w:fldChar w:fldCharType="begin" w:fldLock="0"/>
    </w:r>
    <w:r>
      <w:instrText xml:space="preserve"> DATE \@ "M/d/yy" </w:instrText>
    </w:r>
    <w:r>
      <w:rPr/>
      <w:fldChar w:fldCharType="separate" w:fldLock="0"/>
    </w:r>
    <w:r>
      <w:rPr>
        <w:rtl w:val="0"/>
      </w:rPr>
      <w:t>9/2/19</w:t>
    </w:r>
    <w:r>
      <w:rPr/>
      <w:fldChar w:fldCharType="end" w:fldLock="1"/>
    </w:r>
    <w:r>
      <w:tab/>
    </w:r>
    <w:r>
      <w:rPr/>
      <w:fldChar w:fldCharType="begin" w:fldLock="0"/>
    </w:r>
    <w:r>
      <w:instrText xml:space="preserve"> PAGE </w:instrText>
    </w:r>
    <w:r>
      <w:rPr/>
      <w:fldChar w:fldCharType="separate" w:fldLock="0"/>
    </w:r>
    <w:r>
      <w:t>1</w:t>
    </w:r>
    <w:r>
      <w:rPr/>
      <w:fldChar w:fldCharType="end" w:fldLock="0"/>
    </w:r>
    <w:r>
      <w:rPr>
        <w:rtl w:val="0"/>
        <w:lang w:val="en-US"/>
      </w:rPr>
      <w:t xml:space="preserve"> of </w:t>
    </w:r>
    <w:r>
      <w:rPr/>
      <w:fldChar w:fldCharType="begin" w:fldLock="0"/>
    </w:r>
    <w:r>
      <w:instrText xml:space="preserve"> NUMPAGES </w:instrText>
    </w:r>
    <w:r>
      <w:rPr/>
      <w:fldChar w:fldCharType="separate" w:fldLock="0"/>
    </w:r>
    <w:r>
      <w:t>1</w:t>
    </w:r>
    <w:r>
      <w:rPr/>
      <w:fldChar w:fldCharType="end" w:fldLock="0"/>
    </w:r>
    <w: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tl w:val="0"/>
        <w:lang w:val="en-US"/>
        <w14:textOutline>
          <w14:noFill/>
        </w14:textOutline>
        <w14:textFill>
          <w14:solidFill>
            <w14:srgbClr w14:val="000000"/>
          </w14:solidFill>
        </w14:textFill>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512" w:hanging="15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lvl w:ilvl="0">
        <w:start w:val="1"/>
        <w:numFmt w:val="bullet"/>
        <w:suff w:val="tab"/>
        <w:lvlText w:val="•"/>
        <w:lvlJc w:val="left"/>
        <w:pPr>
          <w:ind w:left="872" w:hanging="15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4"/>
  </w:num>
  <w:num w:numId="8">
    <w:abstractNumId w:val="0"/>
    <w:lvlOverride w:ilvl="0">
      <w:lvl w:ilvl="0">
        <w:start w:val="1"/>
        <w:numFmt w:val="bullet"/>
        <w:suff w:val="tab"/>
        <w:lvlText w:val="•"/>
        <w:lvlJc w:val="left"/>
        <w:pPr>
          <w:ind w:left="55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5" w:hanging="195"/>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5" w:hanging="195"/>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9">
    <w:abstractNumId w:val="4"/>
    <w:lvlOverride w:ilvl="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79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Link">
    <w:name w:val="Link"/>
    <w:rPr>
      <w:outline w:val="0"/>
      <w:color w:val="000099"/>
      <w:u w:val="single"/>
      <w14:textFill>
        <w14:solidFill>
          <w14:srgbClr w14:val="000099"/>
        </w14:solidFill>
      </w14:textFill>
    </w:rPr>
  </w:style>
  <w:style w:type="character" w:styleId="Hyperlink.0">
    <w:name w:val="Hyperlink.0"/>
    <w:basedOn w:val="Link"/>
    <w:next w:val="Hyperlink.0"/>
    <w:rPr>
      <w:outline w:val="0"/>
      <w:color w:val="011ea9"/>
      <w14:textFill>
        <w14:solidFill>
          <w14:srgbClr w14:val="021EAA"/>
        </w14:solidFill>
      </w14:textFill>
    </w:rPr>
  </w:style>
  <w:style w:type="numbering" w:styleId="Bullet">
    <w:name w:val="Bullet"/>
    <w:pPr>
      <w:numPr>
        <w:numId w:val="1"/>
      </w:numPr>
    </w:pPr>
  </w:style>
  <w:style w:type="numbering" w:styleId="Numbered">
    <w:name w:val="Numbered"/>
    <w:pPr>
      <w:numPr>
        <w:numId w:val="3"/>
      </w:numPr>
    </w:pPr>
  </w:style>
  <w:style w:type="character" w:styleId="Hyperlink.1">
    <w:name w:val="Hyperlink.1"/>
    <w:basedOn w:val="Link"/>
    <w:next w:val="Hyperlink.1"/>
    <w:rPr>
      <w:b w:val="0"/>
      <w:bCs w:val="0"/>
      <w:outline w:val="0"/>
      <w:color w:val="011ea9"/>
      <w14:textFill>
        <w14:solidFill>
          <w14:srgbClr w14:val="021EAA"/>
        </w14:solidFill>
      </w14:textFill>
    </w:rPr>
  </w:style>
  <w:style w:type="character" w:styleId="Hyperlink.2">
    <w:name w:val="Hyperlink.2"/>
    <w:basedOn w:val="Link"/>
    <w:next w:val="Hyperlink.2"/>
    <w:rPr>
      <w:outline w:val="0"/>
      <w:color w:val="0000ff"/>
      <w:u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